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2AC8FEB0" w:rsidR="003F7759" w:rsidRDefault="00E94B1F" w:rsidP="005576FA">
      <w:pPr>
        <w:tabs>
          <w:tab w:val="left" w:pos="5776"/>
        </w:tabs>
        <w:rPr>
          <w:rFonts w:ascii="Times New Roman"/>
          <w:sz w:val="20"/>
        </w:rPr>
      </w:pPr>
      <w:r>
        <w:rPr>
          <w:rFonts w:ascii="Times New Roman"/>
          <w:sz w:val="20"/>
        </w:rPr>
        <w:tab/>
      </w:r>
    </w:p>
    <w:p w14:paraId="0A37501D" w14:textId="77777777" w:rsidR="003F7759" w:rsidRDefault="003F7759">
      <w:pPr>
        <w:pStyle w:val="BodyText"/>
        <w:rPr>
          <w:rFonts w:ascii="Times New Roman"/>
          <w:sz w:val="20"/>
        </w:rPr>
      </w:pPr>
    </w:p>
    <w:p w14:paraId="5DAB6C7B" w14:textId="77777777" w:rsidR="003F7759" w:rsidRDefault="003F7759">
      <w:pPr>
        <w:pStyle w:val="BodyText"/>
        <w:rPr>
          <w:rFonts w:ascii="Times New Roman"/>
          <w:sz w:val="20"/>
        </w:rPr>
      </w:pPr>
    </w:p>
    <w:p w14:paraId="709EB854" w14:textId="77777777" w:rsidR="00D133E4" w:rsidRDefault="00D133E4" w:rsidP="00D133E4">
      <w:pPr>
        <w:spacing w:before="208" w:line="292" w:lineRule="auto"/>
        <w:ind w:left="117" w:right="3045"/>
        <w:jc w:val="center"/>
        <w:rPr>
          <w:b/>
          <w:sz w:val="36"/>
        </w:rPr>
      </w:pPr>
    </w:p>
    <w:p w14:paraId="543F1E9F" w14:textId="77777777" w:rsidR="00A311F4" w:rsidRDefault="00E94B1F" w:rsidP="00A83293">
      <w:pPr>
        <w:spacing w:after="80"/>
        <w:ind w:left="709" w:right="1174"/>
        <w:jc w:val="center"/>
        <w:rPr>
          <w:b/>
          <w:sz w:val="32"/>
          <w:szCs w:val="32"/>
        </w:rPr>
      </w:pPr>
      <w:r w:rsidRPr="00D133E4">
        <w:rPr>
          <w:b/>
          <w:sz w:val="32"/>
          <w:szCs w:val="32"/>
        </w:rPr>
        <w:t>Promoting and Managing Pupil Attendance</w:t>
      </w:r>
      <w:r w:rsidR="00872CC5">
        <w:rPr>
          <w:b/>
          <w:sz w:val="32"/>
          <w:szCs w:val="32"/>
        </w:rPr>
        <w:t xml:space="preserve"> </w:t>
      </w:r>
    </w:p>
    <w:p w14:paraId="77867CD9" w14:textId="562E30AC" w:rsidR="003F7759" w:rsidRDefault="00E94B1F" w:rsidP="00A83293">
      <w:pPr>
        <w:spacing w:after="80"/>
        <w:ind w:left="709" w:right="1174"/>
        <w:jc w:val="center"/>
        <w:rPr>
          <w:b/>
          <w:sz w:val="32"/>
          <w:szCs w:val="32"/>
        </w:rPr>
      </w:pPr>
      <w:r w:rsidRPr="00D133E4">
        <w:rPr>
          <w:b/>
          <w:sz w:val="32"/>
          <w:szCs w:val="32"/>
        </w:rPr>
        <w:t>Secondary Schools Guidance</w:t>
      </w:r>
    </w:p>
    <w:p w14:paraId="0AF99934" w14:textId="77777777" w:rsidR="00A311F4" w:rsidRPr="00D133E4" w:rsidRDefault="00A311F4" w:rsidP="00A83293">
      <w:pPr>
        <w:spacing w:after="80"/>
        <w:ind w:left="709" w:right="1174"/>
        <w:jc w:val="center"/>
        <w:rPr>
          <w:b/>
          <w:sz w:val="32"/>
          <w:szCs w:val="32"/>
        </w:rPr>
      </w:pPr>
    </w:p>
    <w:p w14:paraId="2169CA90" w14:textId="77777777" w:rsidR="003F7759" w:rsidRDefault="00E94B1F" w:rsidP="005E49E3">
      <w:pPr>
        <w:pStyle w:val="Heading1"/>
        <w:spacing w:before="269"/>
        <w:ind w:left="567" w:right="893" w:hanging="450"/>
        <w:jc w:val="both"/>
      </w:pPr>
      <w:r>
        <w:rPr>
          <w:color w:val="0D0D0D"/>
        </w:rPr>
        <w:t>Policy and Guidance Statement</w:t>
      </w:r>
    </w:p>
    <w:p w14:paraId="6A05A809" w14:textId="77777777" w:rsidR="003F7759" w:rsidRDefault="003F7759">
      <w:pPr>
        <w:pStyle w:val="BodyText"/>
        <w:spacing w:before="11"/>
        <w:rPr>
          <w:b/>
          <w:sz w:val="23"/>
        </w:rPr>
      </w:pPr>
    </w:p>
    <w:p w14:paraId="556BCA16" w14:textId="77777777" w:rsidR="003F7759" w:rsidRDefault="00E94B1F">
      <w:pPr>
        <w:pStyle w:val="BodyText"/>
        <w:ind w:left="117" w:right="654"/>
        <w:jc w:val="both"/>
      </w:pPr>
      <w:r>
        <w:rPr>
          <w:color w:val="0D0D0D"/>
        </w:rPr>
        <w:t>The Scottish Government is committed to supporting and promoting Children’s rights under the</w:t>
      </w:r>
      <w:r>
        <w:rPr>
          <w:color w:val="0D0D0D"/>
          <w:spacing w:val="-6"/>
        </w:rPr>
        <w:t xml:space="preserve"> </w:t>
      </w:r>
      <w:r>
        <w:rPr>
          <w:color w:val="0D0D0D"/>
        </w:rPr>
        <w:t>United</w:t>
      </w:r>
      <w:r>
        <w:rPr>
          <w:color w:val="0D0D0D"/>
          <w:spacing w:val="-6"/>
        </w:rPr>
        <w:t xml:space="preserve"> </w:t>
      </w:r>
      <w:r>
        <w:rPr>
          <w:color w:val="0D0D0D"/>
        </w:rPr>
        <w:t>Nations</w:t>
      </w:r>
      <w:r>
        <w:rPr>
          <w:color w:val="0D0D0D"/>
          <w:spacing w:val="-7"/>
        </w:rPr>
        <w:t xml:space="preserve"> </w:t>
      </w:r>
      <w:r>
        <w:rPr>
          <w:color w:val="0D0D0D"/>
        </w:rPr>
        <w:t>Convention</w:t>
      </w:r>
      <w:r>
        <w:rPr>
          <w:color w:val="0D0D0D"/>
          <w:spacing w:val="-5"/>
        </w:rPr>
        <w:t xml:space="preserve"> </w:t>
      </w:r>
      <w:r>
        <w:rPr>
          <w:color w:val="0D0D0D"/>
        </w:rPr>
        <w:t>on</w:t>
      </w:r>
      <w:r>
        <w:rPr>
          <w:color w:val="0D0D0D"/>
          <w:spacing w:val="-6"/>
        </w:rPr>
        <w:t xml:space="preserve"> </w:t>
      </w:r>
      <w:r>
        <w:rPr>
          <w:color w:val="0D0D0D"/>
        </w:rPr>
        <w:t>the</w:t>
      </w:r>
      <w:r>
        <w:rPr>
          <w:color w:val="0D0D0D"/>
          <w:spacing w:val="-6"/>
        </w:rPr>
        <w:t xml:space="preserve"> </w:t>
      </w:r>
      <w:r>
        <w:rPr>
          <w:color w:val="0D0D0D"/>
        </w:rPr>
        <w:t>Rights</w:t>
      </w:r>
      <w:r>
        <w:rPr>
          <w:color w:val="0D0D0D"/>
          <w:spacing w:val="-9"/>
        </w:rPr>
        <w:t xml:space="preserve"> </w:t>
      </w:r>
      <w:r>
        <w:rPr>
          <w:color w:val="0D0D0D"/>
        </w:rPr>
        <w:t>of</w:t>
      </w:r>
      <w:r>
        <w:rPr>
          <w:color w:val="0D0D0D"/>
          <w:spacing w:val="-5"/>
        </w:rPr>
        <w:t xml:space="preserve"> </w:t>
      </w:r>
      <w:r>
        <w:rPr>
          <w:color w:val="0D0D0D"/>
        </w:rPr>
        <w:t>the</w:t>
      </w:r>
      <w:r>
        <w:rPr>
          <w:color w:val="0D0D0D"/>
          <w:spacing w:val="-6"/>
        </w:rPr>
        <w:t xml:space="preserve"> </w:t>
      </w:r>
      <w:r>
        <w:rPr>
          <w:color w:val="0D0D0D"/>
        </w:rPr>
        <w:t>Child.</w:t>
      </w:r>
      <w:r>
        <w:rPr>
          <w:color w:val="0D0D0D"/>
          <w:spacing w:val="-6"/>
        </w:rPr>
        <w:t xml:space="preserve"> </w:t>
      </w:r>
      <w:r>
        <w:rPr>
          <w:color w:val="0D0D0D"/>
        </w:rPr>
        <w:t>The</w:t>
      </w:r>
      <w:r>
        <w:rPr>
          <w:color w:val="0D0D0D"/>
          <w:spacing w:val="-8"/>
        </w:rPr>
        <w:t xml:space="preserve"> </w:t>
      </w:r>
      <w:r>
        <w:rPr>
          <w:color w:val="0D0D0D"/>
        </w:rPr>
        <w:t>Education</w:t>
      </w:r>
      <w:r>
        <w:rPr>
          <w:color w:val="0D0D0D"/>
          <w:spacing w:val="-5"/>
        </w:rPr>
        <w:t xml:space="preserve"> </w:t>
      </w:r>
      <w:r>
        <w:rPr>
          <w:color w:val="0D0D0D"/>
        </w:rPr>
        <w:t>(Additional</w:t>
      </w:r>
      <w:r>
        <w:rPr>
          <w:color w:val="0D0D0D"/>
          <w:spacing w:val="-7"/>
        </w:rPr>
        <w:t xml:space="preserve"> </w:t>
      </w:r>
      <w:r>
        <w:rPr>
          <w:color w:val="0D0D0D"/>
        </w:rPr>
        <w:t xml:space="preserve">Support for Learning) (Scotland) Act (2009) requires Authorities to reduce barriers to learning. Aberdeenshire Council is obliged to meet the requirements of </w:t>
      </w:r>
      <w:r>
        <w:t>The Equality Act (2010) equalities</w:t>
      </w:r>
      <w:r>
        <w:rPr>
          <w:spacing w:val="-15"/>
        </w:rPr>
        <w:t xml:space="preserve"> </w:t>
      </w:r>
      <w:r>
        <w:t>legislation,</w:t>
      </w:r>
      <w:r>
        <w:rPr>
          <w:spacing w:val="-15"/>
        </w:rPr>
        <w:t xml:space="preserve"> </w:t>
      </w:r>
      <w:r>
        <w:t>which</w:t>
      </w:r>
      <w:r>
        <w:rPr>
          <w:spacing w:val="-14"/>
        </w:rPr>
        <w:t xml:space="preserve"> </w:t>
      </w:r>
      <w:r>
        <w:t>protects</w:t>
      </w:r>
      <w:r>
        <w:rPr>
          <w:spacing w:val="-13"/>
        </w:rPr>
        <w:t xml:space="preserve"> </w:t>
      </w:r>
      <w:r>
        <w:t>individuals</w:t>
      </w:r>
      <w:r>
        <w:rPr>
          <w:spacing w:val="-14"/>
        </w:rPr>
        <w:t xml:space="preserve"> </w:t>
      </w:r>
      <w:r>
        <w:t>from</w:t>
      </w:r>
      <w:r>
        <w:rPr>
          <w:spacing w:val="-15"/>
        </w:rPr>
        <w:t xml:space="preserve"> </w:t>
      </w:r>
      <w:r>
        <w:t>unfair</w:t>
      </w:r>
      <w:r>
        <w:rPr>
          <w:spacing w:val="-15"/>
        </w:rPr>
        <w:t xml:space="preserve"> </w:t>
      </w:r>
      <w:r>
        <w:t>treatment</w:t>
      </w:r>
      <w:r>
        <w:rPr>
          <w:spacing w:val="-18"/>
        </w:rPr>
        <w:t xml:space="preserve"> </w:t>
      </w:r>
      <w:r>
        <w:t>and</w:t>
      </w:r>
      <w:r>
        <w:rPr>
          <w:spacing w:val="-16"/>
        </w:rPr>
        <w:t xml:space="preserve"> </w:t>
      </w:r>
      <w:r>
        <w:t>promotes</w:t>
      </w:r>
      <w:r>
        <w:rPr>
          <w:spacing w:val="-14"/>
        </w:rPr>
        <w:t xml:space="preserve"> </w:t>
      </w:r>
      <w:r>
        <w:t>a</w:t>
      </w:r>
      <w:r>
        <w:rPr>
          <w:spacing w:val="-15"/>
        </w:rPr>
        <w:t xml:space="preserve"> </w:t>
      </w:r>
      <w:r>
        <w:t>fair</w:t>
      </w:r>
      <w:r>
        <w:rPr>
          <w:spacing w:val="-15"/>
        </w:rPr>
        <w:t xml:space="preserve"> </w:t>
      </w:r>
      <w:r>
        <w:t>and more equal</w:t>
      </w:r>
      <w:r>
        <w:rPr>
          <w:spacing w:val="-3"/>
        </w:rPr>
        <w:t xml:space="preserve"> </w:t>
      </w:r>
      <w:r>
        <w:t>society.</w:t>
      </w:r>
    </w:p>
    <w:p w14:paraId="5A39BBE3" w14:textId="77777777" w:rsidR="003F7759" w:rsidRDefault="003F7759">
      <w:pPr>
        <w:pStyle w:val="BodyText"/>
      </w:pPr>
    </w:p>
    <w:p w14:paraId="6C372579" w14:textId="77777777" w:rsidR="003F7759" w:rsidRDefault="00E94B1F">
      <w:pPr>
        <w:pStyle w:val="BodyText"/>
        <w:ind w:left="117" w:right="706"/>
      </w:pPr>
      <w:r>
        <w:t>This Promoting and Managing Pupil Attendance Policy and Guidance has been developed by the Promoting and Managing Pupil Attendance Working Group, representing colleagues from Primary Headteachers’ Council (PHTC), Aberdeenshire’s Secondary Depute Head Teachers with a Pastoral Care remit and Educational Psychology.</w:t>
      </w:r>
    </w:p>
    <w:p w14:paraId="41C8F396" w14:textId="77777777" w:rsidR="003F7759" w:rsidRDefault="003F7759">
      <w:pPr>
        <w:pStyle w:val="BodyText"/>
        <w:spacing w:before="1"/>
      </w:pPr>
    </w:p>
    <w:p w14:paraId="7D3D938F" w14:textId="77777777" w:rsidR="003F7759" w:rsidRDefault="00E94B1F">
      <w:pPr>
        <w:pStyle w:val="BodyText"/>
        <w:ind w:left="117" w:right="706"/>
      </w:pPr>
      <w:r>
        <w:rPr>
          <w:color w:val="0D0D0D"/>
        </w:rPr>
        <w:t xml:space="preserve">The documents have been informed by: </w:t>
      </w:r>
      <w:hyperlink r:id="rId11">
        <w:r>
          <w:rPr>
            <w:color w:val="0000FF"/>
            <w:u w:val="single" w:color="0000FF"/>
          </w:rPr>
          <w:t>Education (Scotland) Act 1980, 2016</w:t>
        </w:r>
      </w:hyperlink>
      <w:r>
        <w:rPr>
          <w:color w:val="0D0D0D"/>
        </w:rPr>
        <w:t xml:space="preserve">; </w:t>
      </w:r>
      <w:hyperlink r:id="rId12">
        <w:r>
          <w:rPr>
            <w:color w:val="0000FF"/>
            <w:u w:val="single" w:color="0000FF"/>
          </w:rPr>
          <w:t>Standards in</w:t>
        </w:r>
      </w:hyperlink>
      <w:r>
        <w:rPr>
          <w:color w:val="0000FF"/>
        </w:rPr>
        <w:t xml:space="preserve"> </w:t>
      </w:r>
      <w:hyperlink r:id="rId13">
        <w:r>
          <w:rPr>
            <w:color w:val="0000FF"/>
            <w:u w:val="single" w:color="0000FF"/>
          </w:rPr>
          <w:t>Scotland's Schools, etc. Act 2000</w:t>
        </w:r>
      </w:hyperlink>
      <w:r>
        <w:rPr>
          <w:color w:val="0D0D0D"/>
        </w:rPr>
        <w:t xml:space="preserve">; </w:t>
      </w:r>
      <w:hyperlink r:id="rId14">
        <w:r>
          <w:rPr>
            <w:color w:val="0000FF"/>
            <w:u w:val="single" w:color="0000FF"/>
          </w:rPr>
          <w:t>Equality Act 2010</w:t>
        </w:r>
      </w:hyperlink>
      <w:r>
        <w:rPr>
          <w:color w:val="0D0D0D"/>
        </w:rPr>
        <w:t xml:space="preserve">; </w:t>
      </w:r>
      <w:hyperlink r:id="rId15">
        <w:r>
          <w:rPr>
            <w:color w:val="0000FF"/>
            <w:u w:val="single" w:color="0000FF"/>
          </w:rPr>
          <w:t>The Children and Young People</w:t>
        </w:r>
      </w:hyperlink>
      <w:r>
        <w:rPr>
          <w:color w:val="0000FF"/>
        </w:rPr>
        <w:t xml:space="preserve"> </w:t>
      </w:r>
      <w:hyperlink r:id="rId16">
        <w:r>
          <w:rPr>
            <w:color w:val="0000FF"/>
            <w:u w:val="single" w:color="0000FF"/>
          </w:rPr>
          <w:t>(Scotland) Act (2014)</w:t>
        </w:r>
        <w:r>
          <w:rPr>
            <w:color w:val="0000FF"/>
          </w:rPr>
          <w:t xml:space="preserve"> </w:t>
        </w:r>
      </w:hyperlink>
      <w:r>
        <w:rPr>
          <w:color w:val="0D0D0D"/>
        </w:rPr>
        <w:t xml:space="preserve">and has been shaped by the national </w:t>
      </w:r>
      <w:hyperlink r:id="rId17">
        <w:r>
          <w:rPr>
            <w:color w:val="0000FF"/>
            <w:u w:val="single" w:color="0000FF"/>
          </w:rPr>
          <w:t>Getting It Right For Every Child</w:t>
        </w:r>
      </w:hyperlink>
      <w:r>
        <w:rPr>
          <w:color w:val="0000FF"/>
        </w:rPr>
        <w:t xml:space="preserve"> </w:t>
      </w:r>
      <w:hyperlink r:id="rId18">
        <w:r>
          <w:rPr>
            <w:color w:val="0000FF"/>
            <w:u w:val="single" w:color="0000FF"/>
          </w:rPr>
          <w:t>(GIRFEC) strategy (2008)</w:t>
        </w:r>
      </w:hyperlink>
      <w:r>
        <w:rPr>
          <w:color w:val="0D0D0D"/>
        </w:rPr>
        <w:t>.</w:t>
      </w:r>
    </w:p>
    <w:p w14:paraId="72A3D3EC" w14:textId="77777777" w:rsidR="003F7759" w:rsidRDefault="003F7759">
      <w:pPr>
        <w:pStyle w:val="BodyText"/>
        <w:rPr>
          <w:sz w:val="16"/>
        </w:rPr>
      </w:pPr>
    </w:p>
    <w:p w14:paraId="68811FBA" w14:textId="77777777" w:rsidR="003F7759" w:rsidRDefault="00E94B1F">
      <w:pPr>
        <w:pStyle w:val="BodyText"/>
        <w:spacing w:before="92"/>
        <w:ind w:left="117" w:right="652"/>
        <w:jc w:val="both"/>
      </w:pPr>
      <w:r>
        <w:rPr>
          <w:color w:val="0D0D0D"/>
        </w:rPr>
        <w:t>The guidance documents also aim to meet the recommendations made by the Scottish Government</w:t>
      </w:r>
      <w:r>
        <w:rPr>
          <w:color w:val="0D0D0D"/>
          <w:spacing w:val="-14"/>
        </w:rPr>
        <w:t xml:space="preserve"> </w:t>
      </w:r>
      <w:r>
        <w:rPr>
          <w:color w:val="0D0D0D"/>
        </w:rPr>
        <w:t>in</w:t>
      </w:r>
      <w:r>
        <w:rPr>
          <w:color w:val="0D0D0D"/>
          <w:spacing w:val="-12"/>
        </w:rPr>
        <w:t xml:space="preserve"> </w:t>
      </w:r>
      <w:hyperlink r:id="rId19">
        <w:r>
          <w:rPr>
            <w:color w:val="0000FF"/>
            <w:u w:val="single" w:color="0000FF"/>
          </w:rPr>
          <w:t>Included,</w:t>
        </w:r>
        <w:r>
          <w:rPr>
            <w:color w:val="0000FF"/>
            <w:spacing w:val="-14"/>
            <w:u w:val="single" w:color="0000FF"/>
          </w:rPr>
          <w:t xml:space="preserve"> </w:t>
        </w:r>
        <w:r>
          <w:rPr>
            <w:color w:val="0000FF"/>
            <w:u w:val="single" w:color="0000FF"/>
          </w:rPr>
          <w:t>Engaged</w:t>
        </w:r>
        <w:r>
          <w:rPr>
            <w:color w:val="0000FF"/>
            <w:spacing w:val="-13"/>
            <w:u w:val="single" w:color="0000FF"/>
          </w:rPr>
          <w:t xml:space="preserve"> </w:t>
        </w:r>
        <w:r>
          <w:rPr>
            <w:color w:val="0000FF"/>
            <w:u w:val="single" w:color="0000FF"/>
          </w:rPr>
          <w:t>and</w:t>
        </w:r>
        <w:r>
          <w:rPr>
            <w:color w:val="0000FF"/>
            <w:spacing w:val="-14"/>
            <w:u w:val="single" w:color="0000FF"/>
          </w:rPr>
          <w:t xml:space="preserve"> </w:t>
        </w:r>
        <w:r>
          <w:rPr>
            <w:color w:val="0000FF"/>
            <w:u w:val="single" w:color="0000FF"/>
          </w:rPr>
          <w:t>Involved</w:t>
        </w:r>
        <w:r>
          <w:rPr>
            <w:color w:val="0000FF"/>
            <w:spacing w:val="-13"/>
            <w:u w:val="single" w:color="0000FF"/>
          </w:rPr>
          <w:t xml:space="preserve"> </w:t>
        </w:r>
        <w:r>
          <w:rPr>
            <w:color w:val="0000FF"/>
            <w:u w:val="single" w:color="0000FF"/>
          </w:rPr>
          <w:t>Part</w:t>
        </w:r>
        <w:r>
          <w:rPr>
            <w:color w:val="0000FF"/>
            <w:spacing w:val="-17"/>
            <w:u w:val="single" w:color="0000FF"/>
          </w:rPr>
          <w:t xml:space="preserve"> </w:t>
        </w:r>
        <w:r>
          <w:rPr>
            <w:color w:val="0000FF"/>
            <w:u w:val="single" w:color="0000FF"/>
          </w:rPr>
          <w:t>1:</w:t>
        </w:r>
        <w:r>
          <w:rPr>
            <w:color w:val="0000FF"/>
            <w:spacing w:val="-14"/>
            <w:u w:val="single" w:color="0000FF"/>
          </w:rPr>
          <w:t xml:space="preserve"> </w:t>
        </w:r>
        <w:r>
          <w:rPr>
            <w:color w:val="0000FF"/>
            <w:u w:val="single" w:color="0000FF"/>
          </w:rPr>
          <w:t>A</w:t>
        </w:r>
        <w:r>
          <w:rPr>
            <w:color w:val="0000FF"/>
            <w:spacing w:val="-13"/>
            <w:u w:val="single" w:color="0000FF"/>
          </w:rPr>
          <w:t xml:space="preserve"> </w:t>
        </w:r>
        <w:r>
          <w:rPr>
            <w:color w:val="0000FF"/>
            <w:u w:val="single" w:color="0000FF"/>
          </w:rPr>
          <w:t>Positive</w:t>
        </w:r>
        <w:r>
          <w:rPr>
            <w:color w:val="0000FF"/>
            <w:spacing w:val="-14"/>
            <w:u w:val="single" w:color="0000FF"/>
          </w:rPr>
          <w:t xml:space="preserve"> </w:t>
        </w:r>
        <w:r>
          <w:rPr>
            <w:color w:val="0000FF"/>
            <w:u w:val="single" w:color="0000FF"/>
          </w:rPr>
          <w:t>Approach</w:t>
        </w:r>
        <w:r>
          <w:rPr>
            <w:color w:val="0000FF"/>
            <w:spacing w:val="-13"/>
            <w:u w:val="single" w:color="0000FF"/>
          </w:rPr>
          <w:t xml:space="preserve"> </w:t>
        </w:r>
        <w:r>
          <w:rPr>
            <w:color w:val="0000FF"/>
            <w:u w:val="single" w:color="0000FF"/>
          </w:rPr>
          <w:t>to</w:t>
        </w:r>
        <w:r>
          <w:rPr>
            <w:color w:val="0000FF"/>
            <w:spacing w:val="-14"/>
            <w:u w:val="single" w:color="0000FF"/>
          </w:rPr>
          <w:t xml:space="preserve"> </w:t>
        </w:r>
        <w:r>
          <w:rPr>
            <w:color w:val="0000FF"/>
            <w:u w:val="single" w:color="0000FF"/>
          </w:rPr>
          <w:t>the</w:t>
        </w:r>
        <w:r>
          <w:rPr>
            <w:color w:val="0000FF"/>
            <w:spacing w:val="-5"/>
            <w:u w:val="single" w:color="0000FF"/>
          </w:rPr>
          <w:t xml:space="preserve"> </w:t>
        </w:r>
        <w:r>
          <w:rPr>
            <w:color w:val="0000FF"/>
            <w:u w:val="single" w:color="0000FF"/>
          </w:rPr>
          <w:t>Promotion</w:t>
        </w:r>
      </w:hyperlink>
      <w:r>
        <w:rPr>
          <w:color w:val="0000FF"/>
        </w:rPr>
        <w:t xml:space="preserve"> </w:t>
      </w:r>
      <w:hyperlink r:id="rId20">
        <w:r>
          <w:rPr>
            <w:color w:val="0000FF"/>
            <w:u w:val="single" w:color="0000FF"/>
          </w:rPr>
          <w:t>and Management of Attendance in Scottish Schools,</w:t>
        </w:r>
        <w:r>
          <w:rPr>
            <w:color w:val="0000FF"/>
            <w:spacing w:val="-10"/>
            <w:u w:val="single" w:color="0000FF"/>
          </w:rPr>
          <w:t xml:space="preserve"> </w:t>
        </w:r>
        <w:r>
          <w:rPr>
            <w:color w:val="0000FF"/>
            <w:u w:val="single" w:color="0000FF"/>
          </w:rPr>
          <w:t>2019</w:t>
        </w:r>
      </w:hyperlink>
    </w:p>
    <w:p w14:paraId="0D0B940D" w14:textId="77777777" w:rsidR="003F7759" w:rsidRDefault="003F7759">
      <w:pPr>
        <w:jc w:val="both"/>
        <w:sectPr w:rsidR="003F7759" w:rsidSect="00CC1FA4">
          <w:headerReference w:type="default" r:id="rId21"/>
          <w:footerReference w:type="default" r:id="rId22"/>
          <w:headerReference w:type="first" r:id="rId23"/>
          <w:footerReference w:type="first" r:id="rId24"/>
          <w:type w:val="continuous"/>
          <w:pgSz w:w="11910" w:h="16840" w:code="9"/>
          <w:pgMar w:top="0" w:right="420" w:bottom="851" w:left="958" w:header="284" w:footer="284" w:gutter="0"/>
          <w:pgNumType w:start="1"/>
          <w:cols w:space="720"/>
          <w:titlePg/>
          <w:docGrid w:linePitch="299"/>
        </w:sectPr>
      </w:pPr>
    </w:p>
    <w:p w14:paraId="406425CA" w14:textId="77777777" w:rsidR="003F7759" w:rsidRDefault="00E94B1F">
      <w:pPr>
        <w:pStyle w:val="Heading1"/>
        <w:spacing w:before="74"/>
        <w:ind w:left="117" w:firstLine="0"/>
      </w:pPr>
      <w:r>
        <w:lastRenderedPageBreak/>
        <w:t>Contents</w:t>
      </w:r>
    </w:p>
    <w:p w14:paraId="5F7EB87E" w14:textId="5D48C08E" w:rsidR="003F7759" w:rsidRDefault="000638C3">
      <w:pPr>
        <w:pStyle w:val="ListParagraph"/>
        <w:numPr>
          <w:ilvl w:val="0"/>
          <w:numId w:val="5"/>
        </w:numPr>
        <w:tabs>
          <w:tab w:val="left" w:pos="837"/>
          <w:tab w:val="left" w:pos="839"/>
          <w:tab w:val="right" w:pos="9612"/>
        </w:tabs>
        <w:spacing w:before="266"/>
        <w:ind w:hanging="722"/>
        <w:rPr>
          <w:b/>
          <w:sz w:val="24"/>
        </w:rPr>
      </w:pPr>
      <w:r>
        <w:rPr>
          <w:noProof/>
        </w:rPr>
        <mc:AlternateContent>
          <mc:Choice Requires="wps">
            <w:drawing>
              <wp:anchor distT="0" distB="0" distL="114300" distR="114300" simplePos="0" relativeHeight="251660288" behindDoc="0" locked="0" layoutInCell="1" allowOverlap="1" wp14:anchorId="5B004588" wp14:editId="56999728">
                <wp:simplePos x="0" y="0"/>
                <wp:positionH relativeFrom="page">
                  <wp:posOffset>684530</wp:posOffset>
                </wp:positionH>
                <wp:positionV relativeFrom="paragraph">
                  <wp:posOffset>510540</wp:posOffset>
                </wp:positionV>
                <wp:extent cx="6179820" cy="0"/>
                <wp:effectExtent l="0" t="0" r="0" b="0"/>
                <wp:wrapNone/>
                <wp:docPr id="191812872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820" cy="0"/>
                        </a:xfrm>
                        <a:prstGeom prst="line">
                          <a:avLst/>
                        </a:prstGeom>
                        <a:noFill/>
                        <a:ln w="13564">
                          <a:solidFill>
                            <a:srgbClr val="4370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C4F49" id="Line 2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9pt,40.2pt" to="540.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" strokecolor="#4370c3" strokeweight=".37678mm">
                <w10:wrap anchorx="page"/>
              </v:line>
            </w:pict>
          </mc:Fallback>
        </mc:AlternateContent>
      </w:r>
      <w:r w:rsidR="00E94B1F">
        <w:rPr>
          <w:b/>
          <w:sz w:val="24"/>
        </w:rPr>
        <w:t>Scope</w:t>
      </w:r>
      <w:r w:rsidR="00E94B1F">
        <w:rPr>
          <w:b/>
          <w:sz w:val="24"/>
        </w:rPr>
        <w:tab/>
        <w:t>4</w:t>
      </w:r>
    </w:p>
    <w:p w14:paraId="6451E901" w14:textId="45A18B86" w:rsidR="003F7759" w:rsidRDefault="6481CF99" w:rsidP="6481CF99">
      <w:pPr>
        <w:pStyle w:val="ListParagraph"/>
        <w:numPr>
          <w:ilvl w:val="0"/>
          <w:numId w:val="5"/>
        </w:numPr>
        <w:tabs>
          <w:tab w:val="left" w:pos="825"/>
          <w:tab w:val="left" w:pos="827"/>
          <w:tab w:val="right" w:pos="9612"/>
        </w:tabs>
        <w:spacing w:before="545"/>
        <w:ind w:left="826" w:hanging="710"/>
        <w:rPr>
          <w:b/>
          <w:bCs/>
          <w:sz w:val="24"/>
          <w:szCs w:val="24"/>
        </w:rPr>
      </w:pPr>
      <w:r w:rsidRPr="6481CF99">
        <w:rPr>
          <w:b/>
          <w:bCs/>
          <w:sz w:val="24"/>
          <w:szCs w:val="24"/>
        </w:rPr>
        <w:t>Context, Purpose,</w:t>
      </w:r>
      <w:r w:rsidRPr="6481CF99">
        <w:rPr>
          <w:b/>
          <w:bCs/>
          <w:spacing w:val="-2"/>
          <w:sz w:val="24"/>
          <w:szCs w:val="24"/>
        </w:rPr>
        <w:t xml:space="preserve"> </w:t>
      </w:r>
      <w:r w:rsidRPr="6481CF99">
        <w:rPr>
          <w:b/>
          <w:bCs/>
          <w:sz w:val="24"/>
          <w:szCs w:val="24"/>
        </w:rPr>
        <w:t>and</w:t>
      </w:r>
      <w:r w:rsidRPr="6481CF99">
        <w:rPr>
          <w:b/>
          <w:bCs/>
          <w:spacing w:val="2"/>
          <w:sz w:val="24"/>
          <w:szCs w:val="24"/>
        </w:rPr>
        <w:t xml:space="preserve"> </w:t>
      </w:r>
      <w:r w:rsidRPr="6481CF99">
        <w:rPr>
          <w:b/>
          <w:bCs/>
          <w:sz w:val="24"/>
          <w:szCs w:val="24"/>
        </w:rPr>
        <w:t>Principles</w:t>
      </w:r>
      <w:r>
        <w:rPr>
          <w:b/>
          <w:sz w:val="24"/>
        </w:rPr>
        <w:tab/>
      </w:r>
      <w:r w:rsidRPr="6481CF99">
        <w:rPr>
          <w:b/>
          <w:bCs/>
          <w:sz w:val="24"/>
          <w:szCs w:val="24"/>
        </w:rPr>
        <w:t>4</w:t>
      </w:r>
    </w:p>
    <w:p w14:paraId="0E27B00A" w14:textId="77777777" w:rsidR="003F7759" w:rsidRDefault="003F7759">
      <w:pPr>
        <w:pStyle w:val="BodyText"/>
        <w:spacing w:before="8"/>
        <w:rPr>
          <w:b/>
        </w:rPr>
      </w:pPr>
    </w:p>
    <w:tbl>
      <w:tblPr>
        <w:tblW w:w="0" w:type="auto"/>
        <w:tblInd w:w="1069" w:type="dxa"/>
        <w:tblLayout w:type="fixed"/>
        <w:tblCellMar>
          <w:left w:w="0" w:type="dxa"/>
          <w:right w:w="0" w:type="dxa"/>
        </w:tblCellMar>
        <w:tblLook w:val="01E0" w:firstRow="1" w:lastRow="1" w:firstColumn="1" w:lastColumn="1" w:noHBand="0" w:noVBand="0"/>
      </w:tblPr>
      <w:tblGrid>
        <w:gridCol w:w="441"/>
        <w:gridCol w:w="4537"/>
        <w:gridCol w:w="3624"/>
      </w:tblGrid>
      <w:tr w:rsidR="003F7759" w14:paraId="5FE2D501" w14:textId="77777777">
        <w:trPr>
          <w:trHeight w:val="410"/>
        </w:trPr>
        <w:tc>
          <w:tcPr>
            <w:tcW w:w="441" w:type="dxa"/>
          </w:tcPr>
          <w:p w14:paraId="4E6CBBE6" w14:textId="77777777" w:rsidR="003F7759" w:rsidRDefault="00E94B1F">
            <w:pPr>
              <w:pStyle w:val="TableParagraph"/>
              <w:spacing w:before="0" w:line="268" w:lineRule="exact"/>
              <w:ind w:left="32" w:right="35"/>
              <w:jc w:val="center"/>
              <w:rPr>
                <w:sz w:val="24"/>
              </w:rPr>
            </w:pPr>
            <w:r>
              <w:rPr>
                <w:sz w:val="24"/>
              </w:rPr>
              <w:t>2.1</w:t>
            </w:r>
          </w:p>
        </w:tc>
        <w:tc>
          <w:tcPr>
            <w:tcW w:w="4537" w:type="dxa"/>
          </w:tcPr>
          <w:p w14:paraId="5DECFE5C" w14:textId="77777777" w:rsidR="003F7759" w:rsidRDefault="00E94B1F">
            <w:pPr>
              <w:pStyle w:val="TableParagraph"/>
              <w:spacing w:before="0" w:line="268" w:lineRule="exact"/>
              <w:ind w:left="55"/>
              <w:rPr>
                <w:sz w:val="24"/>
              </w:rPr>
            </w:pPr>
            <w:r>
              <w:rPr>
                <w:sz w:val="24"/>
              </w:rPr>
              <w:t>Context</w:t>
            </w:r>
          </w:p>
        </w:tc>
        <w:tc>
          <w:tcPr>
            <w:tcW w:w="3624" w:type="dxa"/>
          </w:tcPr>
          <w:p w14:paraId="2598DEE6" w14:textId="77777777" w:rsidR="003F7759" w:rsidRDefault="00E94B1F">
            <w:pPr>
              <w:pStyle w:val="TableParagraph"/>
              <w:spacing w:before="0" w:line="268" w:lineRule="exact"/>
              <w:ind w:right="48"/>
              <w:jc w:val="right"/>
              <w:rPr>
                <w:sz w:val="24"/>
              </w:rPr>
            </w:pPr>
            <w:r>
              <w:rPr>
                <w:w w:val="99"/>
                <w:sz w:val="24"/>
              </w:rPr>
              <w:t>4</w:t>
            </w:r>
          </w:p>
        </w:tc>
      </w:tr>
      <w:tr w:rsidR="003F7759" w14:paraId="005C0B84" w14:textId="77777777">
        <w:trPr>
          <w:trHeight w:val="552"/>
        </w:trPr>
        <w:tc>
          <w:tcPr>
            <w:tcW w:w="441" w:type="dxa"/>
          </w:tcPr>
          <w:p w14:paraId="24672A24" w14:textId="77777777" w:rsidR="003F7759" w:rsidRDefault="00E94B1F">
            <w:pPr>
              <w:pStyle w:val="TableParagraph"/>
              <w:ind w:left="32" w:right="35"/>
              <w:jc w:val="center"/>
              <w:rPr>
                <w:sz w:val="24"/>
              </w:rPr>
            </w:pPr>
            <w:r>
              <w:rPr>
                <w:sz w:val="24"/>
              </w:rPr>
              <w:t>2.2</w:t>
            </w:r>
          </w:p>
        </w:tc>
        <w:tc>
          <w:tcPr>
            <w:tcW w:w="4537" w:type="dxa"/>
          </w:tcPr>
          <w:p w14:paraId="39EC13BE" w14:textId="77777777" w:rsidR="003F7759" w:rsidRDefault="00E94B1F">
            <w:pPr>
              <w:pStyle w:val="TableParagraph"/>
              <w:ind w:left="55"/>
              <w:rPr>
                <w:sz w:val="24"/>
              </w:rPr>
            </w:pPr>
            <w:r>
              <w:rPr>
                <w:sz w:val="24"/>
              </w:rPr>
              <w:t>Purpose</w:t>
            </w:r>
          </w:p>
        </w:tc>
        <w:tc>
          <w:tcPr>
            <w:tcW w:w="3624" w:type="dxa"/>
          </w:tcPr>
          <w:p w14:paraId="279935FF" w14:textId="77777777" w:rsidR="003F7759" w:rsidRDefault="00E94B1F">
            <w:pPr>
              <w:pStyle w:val="TableParagraph"/>
              <w:ind w:right="48"/>
              <w:jc w:val="right"/>
              <w:rPr>
                <w:sz w:val="24"/>
              </w:rPr>
            </w:pPr>
            <w:r>
              <w:rPr>
                <w:w w:val="99"/>
                <w:sz w:val="24"/>
              </w:rPr>
              <w:t>4</w:t>
            </w:r>
          </w:p>
        </w:tc>
      </w:tr>
      <w:tr w:rsidR="003F7759" w14:paraId="5C23EE4D" w14:textId="77777777">
        <w:trPr>
          <w:trHeight w:val="410"/>
        </w:trPr>
        <w:tc>
          <w:tcPr>
            <w:tcW w:w="441" w:type="dxa"/>
          </w:tcPr>
          <w:p w14:paraId="1C93486C" w14:textId="77777777" w:rsidR="003F7759" w:rsidRDefault="00E94B1F">
            <w:pPr>
              <w:pStyle w:val="TableParagraph"/>
              <w:spacing w:line="256" w:lineRule="exact"/>
              <w:ind w:left="32" w:right="35"/>
              <w:jc w:val="center"/>
              <w:rPr>
                <w:sz w:val="24"/>
              </w:rPr>
            </w:pPr>
            <w:r>
              <w:rPr>
                <w:sz w:val="24"/>
              </w:rPr>
              <w:t>2.3</w:t>
            </w:r>
          </w:p>
        </w:tc>
        <w:tc>
          <w:tcPr>
            <w:tcW w:w="4537" w:type="dxa"/>
          </w:tcPr>
          <w:p w14:paraId="732BCBE6" w14:textId="77777777" w:rsidR="003F7759" w:rsidRDefault="00E94B1F">
            <w:pPr>
              <w:pStyle w:val="TableParagraph"/>
              <w:spacing w:line="256" w:lineRule="exact"/>
              <w:ind w:left="55"/>
              <w:rPr>
                <w:sz w:val="24"/>
              </w:rPr>
            </w:pPr>
            <w:r>
              <w:rPr>
                <w:sz w:val="24"/>
              </w:rPr>
              <w:t>Principles</w:t>
            </w:r>
          </w:p>
        </w:tc>
        <w:tc>
          <w:tcPr>
            <w:tcW w:w="3624" w:type="dxa"/>
          </w:tcPr>
          <w:p w14:paraId="7C964D78" w14:textId="77777777" w:rsidR="003F7759" w:rsidRDefault="00E94B1F">
            <w:pPr>
              <w:pStyle w:val="TableParagraph"/>
              <w:spacing w:line="256" w:lineRule="exact"/>
              <w:ind w:right="48"/>
              <w:jc w:val="right"/>
              <w:rPr>
                <w:sz w:val="24"/>
              </w:rPr>
            </w:pPr>
            <w:r>
              <w:rPr>
                <w:w w:val="99"/>
                <w:sz w:val="24"/>
              </w:rPr>
              <w:t>4</w:t>
            </w:r>
          </w:p>
        </w:tc>
      </w:tr>
    </w:tbl>
    <w:p w14:paraId="60061E4C" w14:textId="1EC5BA24" w:rsidR="003F7759" w:rsidRDefault="000638C3">
      <w:pPr>
        <w:pStyle w:val="BodyText"/>
        <w:spacing w:before="5"/>
        <w:rPr>
          <w:b/>
          <w:sz w:val="18"/>
        </w:rPr>
      </w:pPr>
      <w:r>
        <w:rPr>
          <w:noProof/>
        </w:rPr>
        <mc:AlternateContent>
          <mc:Choice Requires="wps">
            <w:drawing>
              <wp:anchor distT="0" distB="0" distL="0" distR="0" simplePos="0" relativeHeight="251658240" behindDoc="1" locked="0" layoutInCell="1" allowOverlap="1" wp14:anchorId="28D113C9" wp14:editId="3356AA08">
                <wp:simplePos x="0" y="0"/>
                <wp:positionH relativeFrom="page">
                  <wp:posOffset>684530</wp:posOffset>
                </wp:positionH>
                <wp:positionV relativeFrom="paragraph">
                  <wp:posOffset>166370</wp:posOffset>
                </wp:positionV>
                <wp:extent cx="6180455" cy="1270"/>
                <wp:effectExtent l="0" t="0" r="0" b="0"/>
                <wp:wrapTopAndBottom/>
                <wp:docPr id="31317655"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0455" cy="1270"/>
                        </a:xfrm>
                        <a:custGeom>
                          <a:avLst/>
                          <a:gdLst>
                            <a:gd name="T0" fmla="+- 0 1078 1078"/>
                            <a:gd name="T1" fmla="*/ T0 w 9733"/>
                            <a:gd name="T2" fmla="+- 0 10810 1078"/>
                            <a:gd name="T3" fmla="*/ T2 w 9733"/>
                          </a:gdLst>
                          <a:ahLst/>
                          <a:cxnLst>
                            <a:cxn ang="0">
                              <a:pos x="T1" y="0"/>
                            </a:cxn>
                            <a:cxn ang="0">
                              <a:pos x="T3" y="0"/>
                            </a:cxn>
                          </a:cxnLst>
                          <a:rect l="0" t="0" r="r" b="b"/>
                          <a:pathLst>
                            <a:path w="9733">
                              <a:moveTo>
                                <a:pt x="0" y="0"/>
                              </a:moveTo>
                              <a:lnTo>
                                <a:pt x="9732" y="0"/>
                              </a:lnTo>
                            </a:path>
                          </a:pathLst>
                        </a:custGeom>
                        <a:noFill/>
                        <a:ln w="13564">
                          <a:solidFill>
                            <a:srgbClr val="4370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A5847" id="Freeform 24" o:spid="_x0000_s1026" style="position:absolute;margin-left:53.9pt;margin-top:13.1pt;width:486.6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" path="m,l9732,e" filled="f" strokecolor="#4370c3" strokeweight=".37678mm">
                <v:path arrowok="t" o:connecttype="custom" o:connectlocs="0,0;6179820,0" o:connectangles="0,0"/>
                <w10:wrap type="topAndBottom" anchorx="page"/>
              </v:shape>
            </w:pict>
          </mc:Fallback>
        </mc:AlternateContent>
      </w:r>
    </w:p>
    <w:p w14:paraId="44EAFD9C" w14:textId="77777777" w:rsidR="003F7759" w:rsidRDefault="003F7759">
      <w:pPr>
        <w:pStyle w:val="BodyText"/>
        <w:spacing w:before="1"/>
        <w:rPr>
          <w:b/>
          <w:sz w:val="21"/>
        </w:rPr>
      </w:pPr>
    </w:p>
    <w:p w14:paraId="1512ABF5" w14:textId="77777777" w:rsidR="003F7759" w:rsidRDefault="00E94B1F">
      <w:pPr>
        <w:pStyle w:val="ListParagraph"/>
        <w:numPr>
          <w:ilvl w:val="0"/>
          <w:numId w:val="5"/>
        </w:numPr>
        <w:tabs>
          <w:tab w:val="left" w:pos="837"/>
          <w:tab w:val="left" w:pos="839"/>
          <w:tab w:val="left" w:pos="9479"/>
        </w:tabs>
        <w:ind w:hanging="722"/>
        <w:rPr>
          <w:b/>
          <w:color w:val="333333"/>
          <w:sz w:val="24"/>
        </w:rPr>
      </w:pPr>
      <w:r>
        <w:rPr>
          <w:b/>
          <w:color w:val="333333"/>
          <w:sz w:val="24"/>
        </w:rPr>
        <w:t>Attendance</w:t>
      </w:r>
      <w:r>
        <w:rPr>
          <w:b/>
          <w:color w:val="333333"/>
          <w:sz w:val="24"/>
        </w:rPr>
        <w:tab/>
        <w:t>5</w:t>
      </w:r>
    </w:p>
    <w:sdt>
      <w:sdtPr>
        <w:id w:val="846216484"/>
        <w:docPartObj>
          <w:docPartGallery w:val="Table of Contents"/>
          <w:docPartUnique/>
        </w:docPartObj>
      </w:sdtPr>
      <w:sdtEndPr/>
      <w:sdtContent>
        <w:p w14:paraId="3F245B47" w14:textId="77777777" w:rsidR="003F7759" w:rsidRDefault="00CC1FA4">
          <w:pPr>
            <w:pStyle w:val="TOC2"/>
            <w:numPr>
              <w:ilvl w:val="1"/>
              <w:numId w:val="5"/>
            </w:numPr>
            <w:tabs>
              <w:tab w:val="left" w:pos="1558"/>
              <w:tab w:val="right" w:pos="9612"/>
            </w:tabs>
            <w:spacing w:before="277"/>
            <w:rPr>
              <w:color w:val="333333"/>
            </w:rPr>
          </w:pPr>
          <w:hyperlink w:anchor="_TOC_250014" w:history="1">
            <w:r w:rsidR="00E94B1F">
              <w:rPr>
                <w:color w:val="333333"/>
              </w:rPr>
              <w:t>Importance of</w:t>
            </w:r>
            <w:r w:rsidR="00E94B1F">
              <w:rPr>
                <w:color w:val="333333"/>
                <w:spacing w:val="-1"/>
              </w:rPr>
              <w:t xml:space="preserve"> </w:t>
            </w:r>
            <w:r w:rsidR="00E94B1F">
              <w:rPr>
                <w:color w:val="333333"/>
              </w:rPr>
              <w:t>good</w:t>
            </w:r>
            <w:r w:rsidR="00E94B1F">
              <w:rPr>
                <w:color w:val="333333"/>
                <w:spacing w:val="-2"/>
              </w:rPr>
              <w:t xml:space="preserve"> </w:t>
            </w:r>
            <w:r w:rsidR="00E94B1F">
              <w:rPr>
                <w:color w:val="333333"/>
              </w:rPr>
              <w:t>attendance</w:t>
            </w:r>
            <w:r w:rsidR="00E94B1F">
              <w:rPr>
                <w:color w:val="333333"/>
              </w:rPr>
              <w:tab/>
              <w:t>5</w:t>
            </w:r>
          </w:hyperlink>
        </w:p>
        <w:p w14:paraId="1657FEF1" w14:textId="77777777" w:rsidR="003F7759" w:rsidRDefault="00CC1FA4">
          <w:pPr>
            <w:pStyle w:val="TOC2"/>
            <w:numPr>
              <w:ilvl w:val="1"/>
              <w:numId w:val="5"/>
            </w:numPr>
            <w:tabs>
              <w:tab w:val="left" w:pos="1558"/>
              <w:tab w:val="right" w:pos="9612"/>
            </w:tabs>
            <w:spacing w:before="269"/>
            <w:rPr>
              <w:color w:val="333333"/>
            </w:rPr>
          </w:pPr>
          <w:hyperlink w:anchor="_TOC_250013" w:history="1">
            <w:r w:rsidR="00E94B1F">
              <w:rPr>
                <w:color w:val="333333"/>
              </w:rPr>
              <w:t>Impact of</w:t>
            </w:r>
            <w:r w:rsidR="00E94B1F">
              <w:rPr>
                <w:color w:val="333333"/>
                <w:spacing w:val="-1"/>
              </w:rPr>
              <w:t xml:space="preserve"> </w:t>
            </w:r>
            <w:r w:rsidR="00E94B1F">
              <w:rPr>
                <w:color w:val="333333"/>
              </w:rPr>
              <w:t>poor attendance</w:t>
            </w:r>
            <w:r w:rsidR="00E94B1F">
              <w:rPr>
                <w:color w:val="333333"/>
              </w:rPr>
              <w:tab/>
              <w:t>5</w:t>
            </w:r>
          </w:hyperlink>
        </w:p>
        <w:p w14:paraId="791A1F80" w14:textId="242ACB00" w:rsidR="003F7759" w:rsidRDefault="000638C3">
          <w:pPr>
            <w:pStyle w:val="TOC2"/>
            <w:numPr>
              <w:ilvl w:val="1"/>
              <w:numId w:val="5"/>
            </w:numPr>
            <w:tabs>
              <w:tab w:val="left" w:pos="1558"/>
              <w:tab w:val="right" w:pos="9612"/>
            </w:tabs>
            <w:rPr>
              <w:color w:val="333333"/>
            </w:rPr>
          </w:pPr>
          <w:r>
            <w:rPr>
              <w:noProof/>
            </w:rPr>
            <mc:AlternateContent>
              <mc:Choice Requires="wps">
                <w:drawing>
                  <wp:anchor distT="0" distB="0" distL="114300" distR="114300" simplePos="0" relativeHeight="251661312" behindDoc="0" locked="0" layoutInCell="1" allowOverlap="1" wp14:anchorId="753FF2F1" wp14:editId="316FAC1E">
                    <wp:simplePos x="0" y="0"/>
                    <wp:positionH relativeFrom="page">
                      <wp:posOffset>684530</wp:posOffset>
                    </wp:positionH>
                    <wp:positionV relativeFrom="paragraph">
                      <wp:posOffset>516890</wp:posOffset>
                    </wp:positionV>
                    <wp:extent cx="6179820" cy="0"/>
                    <wp:effectExtent l="0" t="0" r="0" b="0"/>
                    <wp:wrapNone/>
                    <wp:docPr id="198391576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820" cy="0"/>
                            </a:xfrm>
                            <a:prstGeom prst="line">
                              <a:avLst/>
                            </a:prstGeom>
                            <a:noFill/>
                            <a:ln w="13564">
                              <a:solidFill>
                                <a:srgbClr val="4370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79956" id="Line 2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9pt,40.7pt" to="540.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" strokecolor="#4370c3" strokeweight=".37678mm">
                    <w10:wrap anchorx="page"/>
                  </v:line>
                </w:pict>
              </mc:Fallback>
            </mc:AlternateContent>
          </w:r>
          <w:hyperlink w:anchor="_TOC_250012" w:history="1">
            <w:r w:rsidR="00E94B1F">
              <w:rPr>
                <w:color w:val="333333"/>
              </w:rPr>
              <w:t>Promoting</w:t>
            </w:r>
            <w:r w:rsidR="00E94B1F">
              <w:rPr>
                <w:color w:val="333333"/>
                <w:spacing w:val="-3"/>
              </w:rPr>
              <w:t xml:space="preserve"> </w:t>
            </w:r>
            <w:r w:rsidR="00E94B1F">
              <w:rPr>
                <w:color w:val="333333"/>
              </w:rPr>
              <w:t>good</w:t>
            </w:r>
            <w:r w:rsidR="00E94B1F">
              <w:rPr>
                <w:color w:val="333333"/>
                <w:spacing w:val="-2"/>
              </w:rPr>
              <w:t xml:space="preserve"> </w:t>
            </w:r>
            <w:r w:rsidR="00E94B1F">
              <w:rPr>
                <w:color w:val="333333"/>
              </w:rPr>
              <w:t>attendance</w:t>
            </w:r>
            <w:r w:rsidR="00E94B1F">
              <w:rPr>
                <w:color w:val="333333"/>
              </w:rPr>
              <w:tab/>
              <w:t>5</w:t>
            </w:r>
          </w:hyperlink>
        </w:p>
        <w:p w14:paraId="5BFE8510" w14:textId="77777777" w:rsidR="003F7759" w:rsidRDefault="00CC1FA4">
          <w:pPr>
            <w:pStyle w:val="TOC1"/>
            <w:numPr>
              <w:ilvl w:val="0"/>
              <w:numId w:val="5"/>
            </w:numPr>
            <w:tabs>
              <w:tab w:val="left" w:pos="837"/>
              <w:tab w:val="left" w:pos="839"/>
              <w:tab w:val="right" w:pos="9612"/>
            </w:tabs>
            <w:spacing w:before="552"/>
            <w:ind w:hanging="722"/>
            <w:rPr>
              <w:color w:val="333333"/>
            </w:rPr>
          </w:pPr>
          <w:hyperlink w:anchor="_TOC_250011" w:history="1">
            <w:r w:rsidR="00E94B1F">
              <w:rPr>
                <w:color w:val="333333"/>
              </w:rPr>
              <w:t>Supporting</w:t>
            </w:r>
            <w:r w:rsidR="00E94B1F">
              <w:rPr>
                <w:color w:val="333333"/>
                <w:spacing w:val="-1"/>
              </w:rPr>
              <w:t xml:space="preserve"> </w:t>
            </w:r>
            <w:r w:rsidR="00E94B1F">
              <w:rPr>
                <w:color w:val="333333"/>
              </w:rPr>
              <w:t>Attendance</w:t>
            </w:r>
            <w:r w:rsidR="00E94B1F">
              <w:rPr>
                <w:color w:val="333333"/>
              </w:rPr>
              <w:tab/>
              <w:t>6</w:t>
            </w:r>
          </w:hyperlink>
        </w:p>
        <w:p w14:paraId="50D9B327" w14:textId="77777777" w:rsidR="003F7759" w:rsidRDefault="00CC1FA4">
          <w:pPr>
            <w:pStyle w:val="TOC2"/>
            <w:numPr>
              <w:ilvl w:val="1"/>
              <w:numId w:val="5"/>
            </w:numPr>
            <w:tabs>
              <w:tab w:val="left" w:pos="1558"/>
              <w:tab w:val="right" w:pos="9612"/>
            </w:tabs>
            <w:rPr>
              <w:color w:val="333333"/>
            </w:rPr>
          </w:pPr>
          <w:hyperlink w:anchor="_TOC_250010" w:history="1">
            <w:r w:rsidR="00E94B1F">
              <w:rPr>
                <w:color w:val="333333"/>
              </w:rPr>
              <w:t>Parental</w:t>
            </w:r>
            <w:r w:rsidR="00E94B1F">
              <w:rPr>
                <w:color w:val="333333"/>
                <w:spacing w:val="-1"/>
              </w:rPr>
              <w:t xml:space="preserve"> </w:t>
            </w:r>
            <w:r w:rsidR="00E94B1F">
              <w:rPr>
                <w:color w:val="333333"/>
              </w:rPr>
              <w:t>Engagement</w:t>
            </w:r>
            <w:r w:rsidR="00E94B1F">
              <w:rPr>
                <w:color w:val="333333"/>
              </w:rPr>
              <w:tab/>
              <w:t>6</w:t>
            </w:r>
          </w:hyperlink>
        </w:p>
        <w:p w14:paraId="0E3E235B" w14:textId="77777777" w:rsidR="003F7759" w:rsidRDefault="00CC1FA4">
          <w:pPr>
            <w:pStyle w:val="TOC2"/>
            <w:numPr>
              <w:ilvl w:val="1"/>
              <w:numId w:val="5"/>
            </w:numPr>
            <w:tabs>
              <w:tab w:val="left" w:pos="1558"/>
              <w:tab w:val="right" w:pos="9612"/>
            </w:tabs>
            <w:rPr>
              <w:color w:val="333333"/>
            </w:rPr>
          </w:pPr>
          <w:hyperlink w:anchor="_TOC_250009" w:history="1">
            <w:r w:rsidR="00E94B1F">
              <w:rPr>
                <w:color w:val="333333"/>
              </w:rPr>
              <w:t>Staff with Pastoral</w:t>
            </w:r>
            <w:r w:rsidR="00E94B1F">
              <w:rPr>
                <w:color w:val="333333"/>
                <w:spacing w:val="-3"/>
              </w:rPr>
              <w:t xml:space="preserve"> </w:t>
            </w:r>
            <w:r w:rsidR="00E94B1F">
              <w:rPr>
                <w:color w:val="333333"/>
              </w:rPr>
              <w:t>Care Responsibilities</w:t>
            </w:r>
            <w:r w:rsidR="00E94B1F">
              <w:rPr>
                <w:color w:val="333333"/>
              </w:rPr>
              <w:tab/>
              <w:t>6</w:t>
            </w:r>
          </w:hyperlink>
        </w:p>
        <w:p w14:paraId="35F5EFC9" w14:textId="77777777" w:rsidR="003F7759" w:rsidRDefault="00CC1FA4">
          <w:pPr>
            <w:pStyle w:val="TOC2"/>
            <w:numPr>
              <w:ilvl w:val="1"/>
              <w:numId w:val="5"/>
            </w:numPr>
            <w:tabs>
              <w:tab w:val="left" w:pos="1558"/>
              <w:tab w:val="right" w:pos="9612"/>
            </w:tabs>
            <w:spacing w:before="269"/>
            <w:rPr>
              <w:color w:val="333333"/>
            </w:rPr>
          </w:pPr>
          <w:hyperlink w:anchor="_TOC_250008" w:history="1">
            <w:r w:rsidR="00E94B1F">
              <w:rPr>
                <w:color w:val="333333"/>
              </w:rPr>
              <w:t>Curriculum Flexibility</w:t>
            </w:r>
            <w:r w:rsidR="00E94B1F">
              <w:rPr>
                <w:color w:val="333333"/>
              </w:rPr>
              <w:tab/>
              <w:t>6</w:t>
            </w:r>
          </w:hyperlink>
        </w:p>
        <w:p w14:paraId="370DB72C" w14:textId="77777777" w:rsidR="003F7759" w:rsidRDefault="00CC1FA4">
          <w:pPr>
            <w:pStyle w:val="TOC2"/>
            <w:numPr>
              <w:ilvl w:val="1"/>
              <w:numId w:val="5"/>
            </w:numPr>
            <w:tabs>
              <w:tab w:val="left" w:pos="1558"/>
              <w:tab w:val="right" w:pos="9612"/>
            </w:tabs>
          </w:pPr>
          <w:hyperlink w:anchor="_TOC_250007" w:history="1">
            <w:r w:rsidR="00E94B1F">
              <w:t>Staged</w:t>
            </w:r>
            <w:r w:rsidR="00E94B1F">
              <w:rPr>
                <w:spacing w:val="1"/>
              </w:rPr>
              <w:t xml:space="preserve"> </w:t>
            </w:r>
            <w:r w:rsidR="00E94B1F">
              <w:t>Intervention</w:t>
            </w:r>
            <w:r w:rsidR="00E94B1F">
              <w:tab/>
              <w:t>7</w:t>
            </w:r>
          </w:hyperlink>
        </w:p>
        <w:p w14:paraId="62EEF419" w14:textId="77777777" w:rsidR="003F7759" w:rsidRDefault="00E94B1F">
          <w:pPr>
            <w:pStyle w:val="TOC2"/>
            <w:numPr>
              <w:ilvl w:val="1"/>
              <w:numId w:val="5"/>
            </w:numPr>
            <w:tabs>
              <w:tab w:val="left" w:pos="1558"/>
              <w:tab w:val="right" w:pos="9612"/>
            </w:tabs>
          </w:pPr>
          <w:r>
            <w:t>Emotional</w:t>
          </w:r>
          <w:r>
            <w:rPr>
              <w:spacing w:val="-1"/>
            </w:rPr>
            <w:t xml:space="preserve"> </w:t>
          </w:r>
          <w:r>
            <w:t>Based Non-Attendance</w:t>
          </w:r>
          <w:r>
            <w:tab/>
            <w:t>8</w:t>
          </w:r>
        </w:p>
        <w:p w14:paraId="13A4F380" w14:textId="41A897B4" w:rsidR="003F7759" w:rsidRDefault="000638C3">
          <w:pPr>
            <w:pStyle w:val="TOC2"/>
            <w:numPr>
              <w:ilvl w:val="1"/>
              <w:numId w:val="5"/>
            </w:numPr>
            <w:tabs>
              <w:tab w:val="left" w:pos="1558"/>
              <w:tab w:val="right" w:pos="9612"/>
            </w:tabs>
            <w:rPr>
              <w:color w:val="333333"/>
            </w:rPr>
          </w:pPr>
          <w:r>
            <w:rPr>
              <w:noProof/>
            </w:rPr>
            <mc:AlternateContent>
              <mc:Choice Requires="wps">
                <w:drawing>
                  <wp:anchor distT="0" distB="0" distL="114300" distR="114300" simplePos="0" relativeHeight="251662336" behindDoc="0" locked="0" layoutInCell="1" allowOverlap="1" wp14:anchorId="0C287DEE" wp14:editId="4D5E9C8C">
                    <wp:simplePos x="0" y="0"/>
                    <wp:positionH relativeFrom="page">
                      <wp:posOffset>684530</wp:posOffset>
                    </wp:positionH>
                    <wp:positionV relativeFrom="paragraph">
                      <wp:posOffset>516890</wp:posOffset>
                    </wp:positionV>
                    <wp:extent cx="6179820" cy="0"/>
                    <wp:effectExtent l="0" t="0" r="0" b="0"/>
                    <wp:wrapNone/>
                    <wp:docPr id="70033180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820" cy="0"/>
                            </a:xfrm>
                            <a:prstGeom prst="line">
                              <a:avLst/>
                            </a:prstGeom>
                            <a:noFill/>
                            <a:ln w="13564">
                              <a:solidFill>
                                <a:srgbClr val="4370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CF2EE" id="Line 22"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9pt,40.7pt" to="540.5pt,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" strokecolor="#4370c3" strokeweight=".37678mm">
                    <w10:wrap anchorx="page"/>
                  </v:line>
                </w:pict>
              </mc:Fallback>
            </mc:AlternateContent>
          </w:r>
          <w:hyperlink w:anchor="_TOC_250006" w:history="1">
            <w:r w:rsidR="00E94B1F">
              <w:rPr>
                <w:color w:val="333333"/>
              </w:rPr>
              <w:t>Providing for pupils during long</w:t>
            </w:r>
            <w:r w:rsidR="00E94B1F">
              <w:rPr>
                <w:color w:val="333333"/>
                <w:spacing w:val="-2"/>
              </w:rPr>
              <w:t xml:space="preserve"> </w:t>
            </w:r>
            <w:r w:rsidR="00E94B1F">
              <w:rPr>
                <w:color w:val="333333"/>
              </w:rPr>
              <w:t>term</w:t>
            </w:r>
            <w:r w:rsidR="00E94B1F">
              <w:rPr>
                <w:color w:val="333333"/>
                <w:spacing w:val="1"/>
              </w:rPr>
              <w:t xml:space="preserve"> </w:t>
            </w:r>
            <w:r w:rsidR="00E94B1F">
              <w:rPr>
                <w:color w:val="333333"/>
              </w:rPr>
              <w:t>illness</w:t>
            </w:r>
            <w:r w:rsidR="00E94B1F">
              <w:rPr>
                <w:color w:val="333333"/>
              </w:rPr>
              <w:tab/>
              <w:t>8</w:t>
            </w:r>
          </w:hyperlink>
        </w:p>
        <w:p w14:paraId="023E9842" w14:textId="77777777" w:rsidR="003F7759" w:rsidRDefault="00CC1FA4">
          <w:pPr>
            <w:pStyle w:val="TOC1"/>
            <w:numPr>
              <w:ilvl w:val="0"/>
              <w:numId w:val="5"/>
            </w:numPr>
            <w:tabs>
              <w:tab w:val="left" w:pos="837"/>
              <w:tab w:val="left" w:pos="839"/>
              <w:tab w:val="right" w:pos="9612"/>
            </w:tabs>
            <w:ind w:hanging="722"/>
            <w:rPr>
              <w:color w:val="333333"/>
            </w:rPr>
          </w:pPr>
          <w:hyperlink w:anchor="_TOC_250005" w:history="1">
            <w:r w:rsidR="00E94B1F">
              <w:rPr>
                <w:color w:val="333333"/>
              </w:rPr>
              <w:t>Managing and</w:t>
            </w:r>
            <w:r w:rsidR="00E94B1F">
              <w:rPr>
                <w:color w:val="333333"/>
                <w:spacing w:val="-1"/>
              </w:rPr>
              <w:t xml:space="preserve"> </w:t>
            </w:r>
            <w:r w:rsidR="00E94B1F">
              <w:rPr>
                <w:color w:val="333333"/>
              </w:rPr>
              <w:t>Recording Absence</w:t>
            </w:r>
            <w:r w:rsidR="00E94B1F">
              <w:rPr>
                <w:color w:val="333333"/>
              </w:rPr>
              <w:tab/>
              <w:t>8</w:t>
            </w:r>
          </w:hyperlink>
        </w:p>
        <w:p w14:paraId="53807C4C" w14:textId="3BB31C15" w:rsidR="003F7759" w:rsidRDefault="00AC63D2" w:rsidP="00AB519D">
          <w:pPr>
            <w:pStyle w:val="TOC2"/>
            <w:tabs>
              <w:tab w:val="right" w:pos="9612"/>
            </w:tabs>
            <w:ind w:left="1843" w:hanging="709"/>
            <w:contextualSpacing/>
            <w:rPr>
              <w:color w:val="333333"/>
            </w:rPr>
          </w:pPr>
          <w:r>
            <w:t>5.1.1</w:t>
          </w:r>
          <w:r w:rsidR="00CE3238">
            <w:tab/>
          </w:r>
          <w:hyperlink w:anchor="_TOC_250004" w:history="1">
            <w:r w:rsidR="00E94B1F">
              <w:rPr>
                <w:color w:val="333333"/>
              </w:rPr>
              <w:t>Managing</w:t>
            </w:r>
            <w:r w:rsidR="00E94B1F">
              <w:rPr>
                <w:color w:val="333333"/>
                <w:spacing w:val="-1"/>
              </w:rPr>
              <w:t xml:space="preserve"> </w:t>
            </w:r>
            <w:r w:rsidR="00E94B1F">
              <w:rPr>
                <w:color w:val="333333"/>
              </w:rPr>
              <w:t>Authorised</w:t>
            </w:r>
            <w:r w:rsidR="00E94B1F">
              <w:rPr>
                <w:color w:val="333333"/>
                <w:spacing w:val="-2"/>
              </w:rPr>
              <w:t xml:space="preserve"> </w:t>
            </w:r>
            <w:r w:rsidR="00E94B1F">
              <w:rPr>
                <w:color w:val="333333"/>
              </w:rPr>
              <w:t>Absence</w:t>
            </w:r>
            <w:r w:rsidR="00E94B1F">
              <w:rPr>
                <w:color w:val="333333"/>
              </w:rPr>
              <w:tab/>
              <w:t>8</w:t>
            </w:r>
          </w:hyperlink>
        </w:p>
        <w:p w14:paraId="780DA6EC" w14:textId="77777777" w:rsidR="00AB519D" w:rsidRDefault="00AB519D" w:rsidP="00AB519D">
          <w:pPr>
            <w:pStyle w:val="TOC2"/>
            <w:tabs>
              <w:tab w:val="right" w:pos="9612"/>
            </w:tabs>
            <w:ind w:left="1843" w:hanging="709"/>
            <w:contextualSpacing/>
            <w:rPr>
              <w:color w:val="333333"/>
            </w:rPr>
          </w:pPr>
        </w:p>
        <w:p w14:paraId="4959ACF6" w14:textId="77777777" w:rsidR="006721E9" w:rsidRDefault="00CE3238" w:rsidP="00AB519D">
          <w:pPr>
            <w:pStyle w:val="TOC2"/>
            <w:tabs>
              <w:tab w:val="right" w:pos="9612"/>
            </w:tabs>
            <w:ind w:left="1843" w:hanging="709"/>
            <w:contextualSpacing/>
          </w:pPr>
          <w:r>
            <w:t>5.1.2</w:t>
          </w:r>
          <w:r>
            <w:tab/>
          </w:r>
          <w:r w:rsidR="006721E9" w:rsidRPr="006721E9">
            <w:t xml:space="preserve">Authorising attendance at medical appointments when a </w:t>
          </w:r>
        </w:p>
        <w:p w14:paraId="4023502E" w14:textId="5C60BBFC" w:rsidR="00CE3238" w:rsidRDefault="00556D0F" w:rsidP="00556D0F">
          <w:pPr>
            <w:pStyle w:val="TOC2"/>
            <w:tabs>
              <w:tab w:val="right" w:pos="9612"/>
            </w:tabs>
            <w:ind w:left="1985" w:hanging="851"/>
            <w:contextualSpacing/>
            <w:rPr>
              <w:color w:val="333333"/>
            </w:rPr>
          </w:pPr>
          <w:r>
            <w:t xml:space="preserve">           </w:t>
          </w:r>
          <w:r w:rsidR="006721E9" w:rsidRPr="006721E9">
            <w:t>parent/carer is unaware</w:t>
          </w:r>
          <w:r>
            <w:tab/>
          </w:r>
          <w:r w:rsidR="00266CC0">
            <w:t>9</w:t>
          </w:r>
          <w:r w:rsidR="00CE3238">
            <w:tab/>
            <w:t xml:space="preserve"> </w:t>
          </w:r>
        </w:p>
        <w:p w14:paraId="2DC97A50" w14:textId="4628920D" w:rsidR="003F7759" w:rsidRDefault="008A12B7" w:rsidP="008A12B7">
          <w:pPr>
            <w:pStyle w:val="TOC2"/>
            <w:numPr>
              <w:ilvl w:val="1"/>
              <w:numId w:val="8"/>
            </w:numPr>
            <w:tabs>
              <w:tab w:val="left" w:pos="1985"/>
              <w:tab w:val="right" w:pos="9612"/>
            </w:tabs>
            <w:ind w:left="1701" w:hanging="567"/>
          </w:pPr>
          <w:r>
            <w:t xml:space="preserve"> </w:t>
          </w:r>
          <w:hyperlink w:anchor="_TOC_250003" w:history="1">
            <w:r w:rsidR="00E94B1F">
              <w:t>Gypsy/Traveller</w:t>
            </w:r>
            <w:r w:rsidR="00E94B1F">
              <w:rPr>
                <w:spacing w:val="-1"/>
              </w:rPr>
              <w:t xml:space="preserve"> </w:t>
            </w:r>
            <w:r w:rsidR="00E94B1F">
              <w:t>Communities</w:t>
            </w:r>
            <w:r w:rsidR="00E94B1F">
              <w:tab/>
              <w:t>9</w:t>
            </w:r>
          </w:hyperlink>
        </w:p>
        <w:p w14:paraId="668A4F71" w14:textId="4D717F67" w:rsidR="003F7759" w:rsidRDefault="008A12B7" w:rsidP="008A12B7">
          <w:pPr>
            <w:pStyle w:val="TOC2"/>
            <w:numPr>
              <w:ilvl w:val="1"/>
              <w:numId w:val="8"/>
            </w:numPr>
            <w:tabs>
              <w:tab w:val="left" w:pos="1985"/>
              <w:tab w:val="right" w:pos="9612"/>
            </w:tabs>
            <w:ind w:left="1701" w:hanging="567"/>
          </w:pPr>
          <w:r>
            <w:t xml:space="preserve"> </w:t>
          </w:r>
          <w:hyperlink w:anchor="_TOC_250002" w:history="1">
            <w:r w:rsidR="00E94B1F">
              <w:t>Managing</w:t>
            </w:r>
            <w:r w:rsidR="00E94B1F">
              <w:rPr>
                <w:spacing w:val="-1"/>
              </w:rPr>
              <w:t xml:space="preserve"> </w:t>
            </w:r>
            <w:r w:rsidR="00E94B1F">
              <w:t>Unauthorised Absence</w:t>
            </w:r>
            <w:r w:rsidR="00E94B1F">
              <w:tab/>
              <w:t>9</w:t>
            </w:r>
          </w:hyperlink>
        </w:p>
        <w:p w14:paraId="3E1D99DA" w14:textId="462588DD" w:rsidR="003F7759" w:rsidRDefault="009E6D2D" w:rsidP="008A12B7">
          <w:pPr>
            <w:pStyle w:val="TOC2"/>
            <w:tabs>
              <w:tab w:val="left" w:pos="1985"/>
              <w:tab w:val="right" w:pos="9612"/>
            </w:tabs>
            <w:spacing w:before="267"/>
            <w:ind w:left="1843" w:hanging="709"/>
          </w:pPr>
          <w:r>
            <w:t>5.4</w:t>
          </w:r>
          <w:r w:rsidR="008A12B7">
            <w:tab/>
          </w:r>
          <w:hyperlink w:anchor="_TOC_250001" w:history="1">
            <w:r w:rsidR="00E94B1F">
              <w:t>Following up</w:t>
            </w:r>
            <w:r w:rsidR="00E94B1F">
              <w:rPr>
                <w:spacing w:val="-1"/>
              </w:rPr>
              <w:t xml:space="preserve"> </w:t>
            </w:r>
            <w:r w:rsidR="00E94B1F">
              <w:t>on absence</w:t>
            </w:r>
            <w:r w:rsidR="00E94B1F">
              <w:tab/>
            </w:r>
          </w:hyperlink>
          <w:r w:rsidR="006F4628">
            <w:t>10</w:t>
          </w:r>
        </w:p>
        <w:p w14:paraId="014D5148" w14:textId="1B44B9D2" w:rsidR="003F7759" w:rsidRDefault="00A0507D" w:rsidP="003366EA">
          <w:pPr>
            <w:pStyle w:val="TOC2"/>
            <w:tabs>
              <w:tab w:val="left" w:pos="1985"/>
              <w:tab w:val="right" w:pos="9639"/>
            </w:tabs>
            <w:ind w:left="1843" w:hanging="709"/>
            <w:rPr>
              <w:color w:val="333333"/>
            </w:rPr>
          </w:pPr>
          <w:r>
            <w:t xml:space="preserve">5.5 </w:t>
          </w:r>
          <w:r w:rsidR="003366EA">
            <w:tab/>
          </w:r>
          <w:hyperlink w:anchor="_TOC_250000" w:history="1">
            <w:r w:rsidR="00E94B1F">
              <w:rPr>
                <w:color w:val="333333"/>
              </w:rPr>
              <w:t>Recording Attendance</w:t>
            </w:r>
            <w:r w:rsidR="00E94B1F">
              <w:rPr>
                <w:color w:val="333333"/>
                <w:spacing w:val="-7"/>
              </w:rPr>
              <w:t xml:space="preserve"> </w:t>
            </w:r>
            <w:r w:rsidR="00E94B1F">
              <w:rPr>
                <w:color w:val="333333"/>
              </w:rPr>
              <w:t>and lateness</w:t>
            </w:r>
            <w:r w:rsidR="008556DC">
              <w:rPr>
                <w:color w:val="333333"/>
              </w:rPr>
              <w:tab/>
            </w:r>
            <w:r w:rsidR="00E94B1F">
              <w:rPr>
                <w:color w:val="333333"/>
              </w:rPr>
              <w:t>10</w:t>
            </w:r>
          </w:hyperlink>
        </w:p>
      </w:sdtContent>
    </w:sdt>
    <w:p w14:paraId="4B94D5A5" w14:textId="2B1EBF8E" w:rsidR="003F7759" w:rsidRDefault="000638C3">
      <w:pPr>
        <w:pStyle w:val="BodyText"/>
        <w:spacing w:before="5"/>
        <w:rPr>
          <w:sz w:val="18"/>
        </w:rPr>
      </w:pPr>
      <w:r>
        <w:rPr>
          <w:noProof/>
        </w:rPr>
        <mc:AlternateContent>
          <mc:Choice Requires="wps">
            <w:drawing>
              <wp:anchor distT="0" distB="0" distL="0" distR="0" simplePos="0" relativeHeight="251659264" behindDoc="1" locked="0" layoutInCell="1" allowOverlap="1" wp14:anchorId="7430C90B" wp14:editId="1A7C3C37">
                <wp:simplePos x="0" y="0"/>
                <wp:positionH relativeFrom="page">
                  <wp:posOffset>684530</wp:posOffset>
                </wp:positionH>
                <wp:positionV relativeFrom="paragraph">
                  <wp:posOffset>166370</wp:posOffset>
                </wp:positionV>
                <wp:extent cx="6180455" cy="1270"/>
                <wp:effectExtent l="0" t="0" r="0" b="0"/>
                <wp:wrapTopAndBottom/>
                <wp:docPr id="378750307"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0455" cy="1270"/>
                        </a:xfrm>
                        <a:custGeom>
                          <a:avLst/>
                          <a:gdLst>
                            <a:gd name="T0" fmla="+- 0 1078 1078"/>
                            <a:gd name="T1" fmla="*/ T0 w 9733"/>
                            <a:gd name="T2" fmla="+- 0 10810 1078"/>
                            <a:gd name="T3" fmla="*/ T2 w 9733"/>
                          </a:gdLst>
                          <a:ahLst/>
                          <a:cxnLst>
                            <a:cxn ang="0">
                              <a:pos x="T1" y="0"/>
                            </a:cxn>
                            <a:cxn ang="0">
                              <a:pos x="T3" y="0"/>
                            </a:cxn>
                          </a:cxnLst>
                          <a:rect l="0" t="0" r="r" b="b"/>
                          <a:pathLst>
                            <a:path w="9733">
                              <a:moveTo>
                                <a:pt x="0" y="0"/>
                              </a:moveTo>
                              <a:lnTo>
                                <a:pt x="9732" y="0"/>
                              </a:lnTo>
                            </a:path>
                          </a:pathLst>
                        </a:custGeom>
                        <a:noFill/>
                        <a:ln w="13564">
                          <a:solidFill>
                            <a:srgbClr val="4370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DD217" id="Freeform 21" o:spid="_x0000_s1026" style="position:absolute;margin-left:53.9pt;margin-top:13.1pt;width:486.6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" path="m,l9732,e" filled="f" strokecolor="#4370c3" strokeweight=".37678mm">
                <v:path arrowok="t" o:connecttype="custom" o:connectlocs="0,0;6179820,0" o:connectangles="0,0"/>
                <w10:wrap type="topAndBottom" anchorx="page"/>
              </v:shape>
            </w:pict>
          </mc:Fallback>
        </mc:AlternateContent>
      </w:r>
    </w:p>
    <w:p w14:paraId="1CBF3DCC" w14:textId="77777777" w:rsidR="003F7759" w:rsidRDefault="003F7759">
      <w:pPr>
        <w:rPr>
          <w:sz w:val="18"/>
        </w:rPr>
      </w:pPr>
    </w:p>
    <w:p w14:paraId="325CB911" w14:textId="77777777" w:rsidR="003F7759" w:rsidRDefault="00E94B1F" w:rsidP="000F7D27">
      <w:pPr>
        <w:pStyle w:val="Heading1"/>
        <w:numPr>
          <w:ilvl w:val="0"/>
          <w:numId w:val="8"/>
        </w:numPr>
        <w:tabs>
          <w:tab w:val="left" w:pos="837"/>
          <w:tab w:val="left" w:pos="839"/>
          <w:tab w:val="right" w:pos="9748"/>
        </w:tabs>
        <w:spacing w:before="74"/>
        <w:ind w:left="851" w:hanging="709"/>
      </w:pPr>
      <w:r>
        <w:lastRenderedPageBreak/>
        <w:t>Managing</w:t>
      </w:r>
      <w:r>
        <w:rPr>
          <w:spacing w:val="-1"/>
        </w:rPr>
        <w:t xml:space="preserve"> </w:t>
      </w:r>
      <w:r>
        <w:t>Daily</w:t>
      </w:r>
      <w:r>
        <w:rPr>
          <w:spacing w:val="-2"/>
        </w:rPr>
        <w:t xml:space="preserve"> </w:t>
      </w:r>
      <w:r>
        <w:t>Absence</w:t>
      </w:r>
      <w:r>
        <w:tab/>
        <w:t>10</w:t>
      </w:r>
    </w:p>
    <w:p w14:paraId="7AE0CBBC" w14:textId="77777777" w:rsidR="003F7759" w:rsidRDefault="00E94B1F" w:rsidP="003366EA">
      <w:pPr>
        <w:pStyle w:val="ListParagraph"/>
        <w:numPr>
          <w:ilvl w:val="1"/>
          <w:numId w:val="8"/>
        </w:numPr>
        <w:tabs>
          <w:tab w:val="left" w:pos="1985"/>
          <w:tab w:val="right" w:pos="9748"/>
        </w:tabs>
        <w:spacing w:before="276"/>
        <w:ind w:left="1701" w:hanging="567"/>
        <w:rPr>
          <w:sz w:val="24"/>
        </w:rPr>
      </w:pPr>
      <w:r>
        <w:rPr>
          <w:sz w:val="24"/>
        </w:rPr>
        <w:t>Contact</w:t>
      </w:r>
      <w:r>
        <w:rPr>
          <w:spacing w:val="-3"/>
          <w:sz w:val="24"/>
        </w:rPr>
        <w:t xml:space="preserve"> </w:t>
      </w:r>
      <w:r>
        <w:rPr>
          <w:sz w:val="24"/>
        </w:rPr>
        <w:t>with parent/carer</w:t>
      </w:r>
      <w:r>
        <w:rPr>
          <w:sz w:val="24"/>
        </w:rPr>
        <w:tab/>
        <w:t>10</w:t>
      </w:r>
    </w:p>
    <w:p w14:paraId="3A7E37E2" w14:textId="3DF33870" w:rsidR="003F7759" w:rsidRDefault="00E94B1F" w:rsidP="003366EA">
      <w:pPr>
        <w:pStyle w:val="ListParagraph"/>
        <w:numPr>
          <w:ilvl w:val="1"/>
          <w:numId w:val="8"/>
        </w:numPr>
        <w:tabs>
          <w:tab w:val="left" w:pos="1701"/>
          <w:tab w:val="right" w:pos="9748"/>
        </w:tabs>
        <w:spacing w:before="276"/>
        <w:ind w:left="1701" w:hanging="567"/>
        <w:rPr>
          <w:sz w:val="24"/>
        </w:rPr>
      </w:pPr>
      <w:r>
        <w:rPr>
          <w:sz w:val="24"/>
        </w:rPr>
        <w:t>‘Pupils</w:t>
      </w:r>
      <w:r>
        <w:rPr>
          <w:spacing w:val="-1"/>
          <w:sz w:val="24"/>
        </w:rPr>
        <w:t xml:space="preserve"> </w:t>
      </w:r>
      <w:r>
        <w:rPr>
          <w:sz w:val="24"/>
        </w:rPr>
        <w:t>of</w:t>
      </w:r>
      <w:r>
        <w:rPr>
          <w:spacing w:val="1"/>
          <w:sz w:val="24"/>
        </w:rPr>
        <w:t xml:space="preserve"> </w:t>
      </w:r>
      <w:r>
        <w:rPr>
          <w:sz w:val="24"/>
        </w:rPr>
        <w:t>Concern’</w:t>
      </w:r>
      <w:r>
        <w:rPr>
          <w:sz w:val="24"/>
        </w:rPr>
        <w:tab/>
        <w:t>1</w:t>
      </w:r>
      <w:r w:rsidR="006F4628">
        <w:rPr>
          <w:sz w:val="24"/>
        </w:rPr>
        <w:t>1</w:t>
      </w:r>
    </w:p>
    <w:p w14:paraId="62D960BC" w14:textId="54DCF4F8" w:rsidR="003F7759" w:rsidRDefault="00E94B1F" w:rsidP="003366EA">
      <w:pPr>
        <w:pStyle w:val="ListParagraph"/>
        <w:numPr>
          <w:ilvl w:val="1"/>
          <w:numId w:val="8"/>
        </w:numPr>
        <w:tabs>
          <w:tab w:val="left" w:pos="1701"/>
          <w:tab w:val="right" w:pos="9747"/>
        </w:tabs>
        <w:spacing w:before="276"/>
        <w:ind w:left="1701" w:hanging="567"/>
        <w:rPr>
          <w:sz w:val="24"/>
        </w:rPr>
      </w:pPr>
      <w:r>
        <w:rPr>
          <w:sz w:val="24"/>
        </w:rPr>
        <w:t>Daily</w:t>
      </w:r>
      <w:r>
        <w:rPr>
          <w:spacing w:val="-1"/>
          <w:sz w:val="24"/>
        </w:rPr>
        <w:t xml:space="preserve"> </w:t>
      </w:r>
      <w:r>
        <w:rPr>
          <w:sz w:val="24"/>
        </w:rPr>
        <w:t>Absence Procedures</w:t>
      </w:r>
      <w:r>
        <w:rPr>
          <w:sz w:val="24"/>
        </w:rPr>
        <w:tab/>
        <w:t>1</w:t>
      </w:r>
      <w:r w:rsidR="00E83DBA">
        <w:rPr>
          <w:sz w:val="24"/>
        </w:rPr>
        <w:t>2</w:t>
      </w:r>
    </w:p>
    <w:p w14:paraId="787B6CB2" w14:textId="19790912" w:rsidR="003F7759" w:rsidRDefault="000638C3" w:rsidP="003366EA">
      <w:pPr>
        <w:pStyle w:val="ListParagraph"/>
        <w:numPr>
          <w:ilvl w:val="1"/>
          <w:numId w:val="8"/>
        </w:numPr>
        <w:tabs>
          <w:tab w:val="left" w:pos="1701"/>
          <w:tab w:val="right" w:pos="9748"/>
        </w:tabs>
        <w:spacing w:before="274"/>
        <w:ind w:left="1701" w:hanging="567"/>
        <w:rPr>
          <w:sz w:val="24"/>
        </w:rPr>
      </w:pPr>
      <w:r>
        <w:rPr>
          <w:noProof/>
        </w:rPr>
        <mc:AlternateContent>
          <mc:Choice Requires="wps">
            <w:drawing>
              <wp:anchor distT="0" distB="0" distL="114300" distR="114300" simplePos="0" relativeHeight="251677696" behindDoc="0" locked="0" layoutInCell="1" allowOverlap="1" wp14:anchorId="7A4C971E" wp14:editId="22D9BD4C">
                <wp:simplePos x="0" y="0"/>
                <wp:positionH relativeFrom="page">
                  <wp:posOffset>684530</wp:posOffset>
                </wp:positionH>
                <wp:positionV relativeFrom="paragraph">
                  <wp:posOffset>515620</wp:posOffset>
                </wp:positionV>
                <wp:extent cx="6179820" cy="0"/>
                <wp:effectExtent l="0" t="0" r="0" b="0"/>
                <wp:wrapNone/>
                <wp:docPr id="157069249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820" cy="0"/>
                        </a:xfrm>
                        <a:prstGeom prst="line">
                          <a:avLst/>
                        </a:prstGeom>
                        <a:noFill/>
                        <a:ln w="13564">
                          <a:solidFill>
                            <a:srgbClr val="4370C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95D12" id="Line 20" o:spid="_x0000_s1026" style="position:absolute;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3.9pt,40.6pt" to="540.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" strokecolor="#4370c3" strokeweight=".37678mm">
                <w10:wrap anchorx="page"/>
              </v:line>
            </w:pict>
          </mc:Fallback>
        </mc:AlternateContent>
      </w:r>
      <w:r w:rsidR="00E94B1F">
        <w:rPr>
          <w:sz w:val="24"/>
        </w:rPr>
        <w:t>Pupils missing from class having attended school</w:t>
      </w:r>
      <w:r w:rsidR="00E94B1F">
        <w:rPr>
          <w:spacing w:val="-6"/>
          <w:sz w:val="24"/>
        </w:rPr>
        <w:t xml:space="preserve"> </w:t>
      </w:r>
      <w:r w:rsidR="00E94B1F">
        <w:rPr>
          <w:sz w:val="24"/>
        </w:rPr>
        <w:t>that</w:t>
      </w:r>
      <w:r w:rsidR="00E94B1F">
        <w:rPr>
          <w:spacing w:val="-2"/>
          <w:sz w:val="24"/>
        </w:rPr>
        <w:t xml:space="preserve"> </w:t>
      </w:r>
      <w:r w:rsidR="00E94B1F">
        <w:rPr>
          <w:sz w:val="24"/>
        </w:rPr>
        <w:t>day</w:t>
      </w:r>
      <w:r w:rsidR="00E94B1F">
        <w:rPr>
          <w:sz w:val="24"/>
        </w:rPr>
        <w:tab/>
        <w:t>1</w:t>
      </w:r>
      <w:r w:rsidR="005948EB">
        <w:rPr>
          <w:sz w:val="24"/>
        </w:rPr>
        <w:t>2</w:t>
      </w:r>
    </w:p>
    <w:p w14:paraId="4C9BFDDF" w14:textId="3AA6A509" w:rsidR="003F7759" w:rsidRDefault="00E94B1F" w:rsidP="000F7D27">
      <w:pPr>
        <w:pStyle w:val="Heading1"/>
        <w:numPr>
          <w:ilvl w:val="0"/>
          <w:numId w:val="8"/>
        </w:numPr>
        <w:tabs>
          <w:tab w:val="left" w:pos="837"/>
          <w:tab w:val="left" w:pos="839"/>
          <w:tab w:val="right" w:pos="9748"/>
        </w:tabs>
        <w:spacing w:before="552"/>
        <w:ind w:left="851" w:hanging="709"/>
      </w:pPr>
      <w:r>
        <w:t>Attendance Monitoring –</w:t>
      </w:r>
      <w:r>
        <w:rPr>
          <w:spacing w:val="1"/>
        </w:rPr>
        <w:t xml:space="preserve"> </w:t>
      </w:r>
      <w:r>
        <w:t>Fortnightly</w:t>
      </w:r>
      <w:r>
        <w:tab/>
        <w:t>12</w:t>
      </w:r>
    </w:p>
    <w:p w14:paraId="3656B9AB" w14:textId="77777777" w:rsidR="003F7759" w:rsidRDefault="003F7759" w:rsidP="003366EA">
      <w:pPr>
        <w:pStyle w:val="BodyText"/>
        <w:spacing w:before="8"/>
        <w:ind w:left="360"/>
        <w:rPr>
          <w:b/>
        </w:rPr>
      </w:pPr>
    </w:p>
    <w:tbl>
      <w:tblPr>
        <w:tblW w:w="0" w:type="auto"/>
        <w:tblInd w:w="1069" w:type="dxa"/>
        <w:tblLayout w:type="fixed"/>
        <w:tblCellMar>
          <w:left w:w="0" w:type="dxa"/>
          <w:right w:w="0" w:type="dxa"/>
        </w:tblCellMar>
        <w:tblLook w:val="01E0" w:firstRow="1" w:lastRow="1" w:firstColumn="1" w:lastColumn="1" w:noHBand="0" w:noVBand="0"/>
      </w:tblPr>
      <w:tblGrid>
        <w:gridCol w:w="5898"/>
        <w:gridCol w:w="2838"/>
      </w:tblGrid>
      <w:tr w:rsidR="003F7759" w14:paraId="00F02F58" w14:textId="77777777">
        <w:trPr>
          <w:trHeight w:val="410"/>
        </w:trPr>
        <w:tc>
          <w:tcPr>
            <w:tcW w:w="5898" w:type="dxa"/>
          </w:tcPr>
          <w:p w14:paraId="6C2AACC1" w14:textId="4AB89073" w:rsidR="003F7759" w:rsidRDefault="00E94B1F" w:rsidP="003366EA">
            <w:pPr>
              <w:pStyle w:val="TableParagraph"/>
              <w:spacing w:before="0" w:line="268" w:lineRule="exact"/>
              <w:ind w:left="776" w:hanging="709"/>
              <w:rPr>
                <w:sz w:val="24"/>
              </w:rPr>
            </w:pPr>
            <w:r>
              <w:rPr>
                <w:sz w:val="24"/>
              </w:rPr>
              <w:t>7.1</w:t>
            </w:r>
            <w:r w:rsidR="003366EA">
              <w:rPr>
                <w:sz w:val="24"/>
              </w:rPr>
              <w:t xml:space="preserve">   </w:t>
            </w:r>
            <w:r>
              <w:rPr>
                <w:sz w:val="24"/>
              </w:rPr>
              <w:t>Unexplained absences</w:t>
            </w:r>
          </w:p>
        </w:tc>
        <w:tc>
          <w:tcPr>
            <w:tcW w:w="2838" w:type="dxa"/>
          </w:tcPr>
          <w:p w14:paraId="4B73E586" w14:textId="77777777" w:rsidR="003F7759" w:rsidRDefault="00E94B1F">
            <w:pPr>
              <w:pStyle w:val="TableParagraph"/>
              <w:spacing w:before="0" w:line="268" w:lineRule="exact"/>
              <w:ind w:right="47"/>
              <w:jc w:val="right"/>
              <w:rPr>
                <w:sz w:val="24"/>
              </w:rPr>
            </w:pPr>
            <w:r>
              <w:rPr>
                <w:w w:val="95"/>
                <w:sz w:val="24"/>
              </w:rPr>
              <w:t>12</w:t>
            </w:r>
          </w:p>
        </w:tc>
      </w:tr>
      <w:tr w:rsidR="003F7759" w14:paraId="17126FBC" w14:textId="77777777">
        <w:trPr>
          <w:trHeight w:val="552"/>
        </w:trPr>
        <w:tc>
          <w:tcPr>
            <w:tcW w:w="5898" w:type="dxa"/>
          </w:tcPr>
          <w:p w14:paraId="4917B761" w14:textId="258A68FD" w:rsidR="003F7759" w:rsidRDefault="00E94B1F">
            <w:pPr>
              <w:pStyle w:val="TableParagraph"/>
              <w:ind w:left="50"/>
              <w:rPr>
                <w:sz w:val="24"/>
              </w:rPr>
            </w:pPr>
            <w:r>
              <w:rPr>
                <w:sz w:val="24"/>
              </w:rPr>
              <w:t xml:space="preserve">7.2 </w:t>
            </w:r>
            <w:r w:rsidR="003366EA">
              <w:rPr>
                <w:sz w:val="24"/>
              </w:rPr>
              <w:t xml:space="preserve">  </w:t>
            </w:r>
            <w:r>
              <w:rPr>
                <w:sz w:val="24"/>
              </w:rPr>
              <w:t>Attendance Concerns</w:t>
            </w:r>
          </w:p>
        </w:tc>
        <w:tc>
          <w:tcPr>
            <w:tcW w:w="2838" w:type="dxa"/>
          </w:tcPr>
          <w:p w14:paraId="48DF98D7" w14:textId="77777777" w:rsidR="003F7759" w:rsidRDefault="00E94B1F">
            <w:pPr>
              <w:pStyle w:val="TableParagraph"/>
              <w:ind w:right="47"/>
              <w:jc w:val="right"/>
              <w:rPr>
                <w:sz w:val="24"/>
              </w:rPr>
            </w:pPr>
            <w:r>
              <w:rPr>
                <w:w w:val="95"/>
                <w:sz w:val="24"/>
              </w:rPr>
              <w:t>12</w:t>
            </w:r>
          </w:p>
        </w:tc>
      </w:tr>
      <w:tr w:rsidR="003F7759" w14:paraId="5476311D" w14:textId="77777777">
        <w:trPr>
          <w:trHeight w:val="552"/>
        </w:trPr>
        <w:tc>
          <w:tcPr>
            <w:tcW w:w="5898" w:type="dxa"/>
          </w:tcPr>
          <w:p w14:paraId="296EECD5" w14:textId="49EA8A40" w:rsidR="003F7759" w:rsidRDefault="00E94B1F">
            <w:pPr>
              <w:pStyle w:val="TableParagraph"/>
              <w:ind w:left="50"/>
              <w:rPr>
                <w:sz w:val="24"/>
              </w:rPr>
            </w:pPr>
            <w:r>
              <w:rPr>
                <w:sz w:val="24"/>
              </w:rPr>
              <w:t xml:space="preserve">7.3 </w:t>
            </w:r>
            <w:r w:rsidR="003366EA">
              <w:rPr>
                <w:sz w:val="24"/>
              </w:rPr>
              <w:t xml:space="preserve">  </w:t>
            </w:r>
            <w:r>
              <w:rPr>
                <w:sz w:val="24"/>
              </w:rPr>
              <w:t>Persistent Non-Attendance</w:t>
            </w:r>
          </w:p>
        </w:tc>
        <w:tc>
          <w:tcPr>
            <w:tcW w:w="2838" w:type="dxa"/>
          </w:tcPr>
          <w:p w14:paraId="39F18D26" w14:textId="77777777" w:rsidR="003F7759" w:rsidRDefault="00E94B1F">
            <w:pPr>
              <w:pStyle w:val="TableParagraph"/>
              <w:ind w:right="48"/>
              <w:jc w:val="right"/>
              <w:rPr>
                <w:sz w:val="24"/>
              </w:rPr>
            </w:pPr>
            <w:r>
              <w:rPr>
                <w:w w:val="95"/>
                <w:sz w:val="24"/>
              </w:rPr>
              <w:t>13</w:t>
            </w:r>
          </w:p>
        </w:tc>
      </w:tr>
      <w:tr w:rsidR="003F7759" w14:paraId="77207E29" w14:textId="77777777">
        <w:trPr>
          <w:trHeight w:val="410"/>
        </w:trPr>
        <w:tc>
          <w:tcPr>
            <w:tcW w:w="5898" w:type="dxa"/>
          </w:tcPr>
          <w:p w14:paraId="61F0D59F" w14:textId="45C69902" w:rsidR="003F7759" w:rsidRDefault="00E94B1F">
            <w:pPr>
              <w:pStyle w:val="TableParagraph"/>
              <w:spacing w:line="256" w:lineRule="exact"/>
              <w:ind w:left="50"/>
              <w:rPr>
                <w:sz w:val="24"/>
              </w:rPr>
            </w:pPr>
            <w:r>
              <w:rPr>
                <w:sz w:val="24"/>
              </w:rPr>
              <w:t xml:space="preserve">7.4 </w:t>
            </w:r>
            <w:r w:rsidR="003366EA">
              <w:rPr>
                <w:sz w:val="24"/>
              </w:rPr>
              <w:t xml:space="preserve">  </w:t>
            </w:r>
            <w:r>
              <w:rPr>
                <w:sz w:val="24"/>
              </w:rPr>
              <w:t>Further support documents</w:t>
            </w:r>
          </w:p>
        </w:tc>
        <w:tc>
          <w:tcPr>
            <w:tcW w:w="2838" w:type="dxa"/>
          </w:tcPr>
          <w:p w14:paraId="394C502F" w14:textId="32956772" w:rsidR="003F7759" w:rsidRDefault="00E94B1F">
            <w:pPr>
              <w:pStyle w:val="TableParagraph"/>
              <w:spacing w:line="256" w:lineRule="exact"/>
              <w:ind w:right="48"/>
              <w:jc w:val="right"/>
              <w:rPr>
                <w:sz w:val="24"/>
              </w:rPr>
            </w:pPr>
            <w:r>
              <w:rPr>
                <w:w w:val="95"/>
                <w:sz w:val="24"/>
              </w:rPr>
              <w:t>1</w:t>
            </w:r>
            <w:r w:rsidR="00D65CED">
              <w:rPr>
                <w:w w:val="95"/>
                <w:sz w:val="24"/>
              </w:rPr>
              <w:t>4</w:t>
            </w:r>
          </w:p>
        </w:tc>
      </w:tr>
    </w:tbl>
    <w:p w14:paraId="6ABBCF6C" w14:textId="25EF0821" w:rsidR="00A5155F" w:rsidRDefault="00A5155F">
      <w:pPr>
        <w:pStyle w:val="BodyText"/>
        <w:spacing w:before="5"/>
        <w:rPr>
          <w:b/>
          <w:sz w:val="18"/>
        </w:rPr>
      </w:pPr>
      <w:r>
        <w:rPr>
          <w:noProof/>
        </w:rPr>
        <mc:AlternateContent>
          <mc:Choice Requires="wps">
            <w:drawing>
              <wp:anchor distT="0" distB="0" distL="0" distR="0" simplePos="0" relativeHeight="251679744" behindDoc="1" locked="0" layoutInCell="1" allowOverlap="1" wp14:anchorId="5E17A43E" wp14:editId="4C04B896">
                <wp:simplePos x="0" y="0"/>
                <wp:positionH relativeFrom="page">
                  <wp:posOffset>609600</wp:posOffset>
                </wp:positionH>
                <wp:positionV relativeFrom="paragraph">
                  <wp:posOffset>139065</wp:posOffset>
                </wp:positionV>
                <wp:extent cx="6180455" cy="1270"/>
                <wp:effectExtent l="0" t="0" r="0" b="0"/>
                <wp:wrapTopAndBottom/>
                <wp:docPr id="122901896"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0455" cy="1270"/>
                        </a:xfrm>
                        <a:custGeom>
                          <a:avLst/>
                          <a:gdLst>
                            <a:gd name="T0" fmla="+- 0 1078 1078"/>
                            <a:gd name="T1" fmla="*/ T0 w 9733"/>
                            <a:gd name="T2" fmla="+- 0 10810 1078"/>
                            <a:gd name="T3" fmla="*/ T2 w 9733"/>
                          </a:gdLst>
                          <a:ahLst/>
                          <a:cxnLst>
                            <a:cxn ang="0">
                              <a:pos x="T1" y="0"/>
                            </a:cxn>
                            <a:cxn ang="0">
                              <a:pos x="T3" y="0"/>
                            </a:cxn>
                          </a:cxnLst>
                          <a:rect l="0" t="0" r="r" b="b"/>
                          <a:pathLst>
                            <a:path w="9733">
                              <a:moveTo>
                                <a:pt x="0" y="0"/>
                              </a:moveTo>
                              <a:lnTo>
                                <a:pt x="9732" y="0"/>
                              </a:lnTo>
                            </a:path>
                          </a:pathLst>
                        </a:custGeom>
                        <a:noFill/>
                        <a:ln w="13564">
                          <a:solidFill>
                            <a:srgbClr val="4370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3BF2A" id="Freeform 19" o:spid="_x0000_s1026" style="position:absolute;margin-left:48pt;margin-top:10.95pt;width:486.6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" path="m,l9732,e" filled="f" strokecolor="#4370c3" strokeweight=".37678mm">
                <v:path arrowok="t" o:connecttype="custom" o:connectlocs="0,0;6179820,0" o:connectangles="0,0"/>
                <w10:wrap type="topAndBottom" anchorx="page"/>
              </v:shape>
            </w:pict>
          </mc:Fallback>
        </mc:AlternateContent>
      </w:r>
    </w:p>
    <w:p w14:paraId="2CB899DE" w14:textId="77777777" w:rsidR="00A5155F" w:rsidRDefault="00A5155F">
      <w:pPr>
        <w:pStyle w:val="BodyText"/>
        <w:spacing w:before="5"/>
        <w:rPr>
          <w:b/>
          <w:sz w:val="18"/>
        </w:rPr>
      </w:pPr>
    </w:p>
    <w:p w14:paraId="5B48CCFC" w14:textId="07E5AC4E" w:rsidR="00A5155F" w:rsidRDefault="00A5155F" w:rsidP="000F7D27">
      <w:pPr>
        <w:pStyle w:val="BodyText"/>
        <w:spacing w:before="5"/>
        <w:ind w:left="851" w:right="749" w:hanging="709"/>
        <w:rPr>
          <w:bCs/>
        </w:rPr>
      </w:pPr>
      <w:r>
        <w:rPr>
          <w:b/>
        </w:rPr>
        <w:t>8</w:t>
      </w:r>
      <w:r>
        <w:rPr>
          <w:b/>
        </w:rPr>
        <w:tab/>
      </w:r>
      <w:r w:rsidR="00C15F12">
        <w:rPr>
          <w:b/>
        </w:rPr>
        <w:t>Promoting and Managing Pupil Attendance Guidance Update Information</w:t>
      </w:r>
      <w:proofErr w:type="gramStart"/>
      <w:r w:rsidR="00C15F12">
        <w:rPr>
          <w:b/>
        </w:rPr>
        <w:tab/>
      </w:r>
      <w:r w:rsidR="00290EBE">
        <w:rPr>
          <w:b/>
        </w:rPr>
        <w:t xml:space="preserve">  </w:t>
      </w:r>
      <w:r w:rsidR="00C15F12" w:rsidRPr="00C15F12">
        <w:rPr>
          <w:bCs/>
        </w:rPr>
        <w:t>1</w:t>
      </w:r>
      <w:r w:rsidR="0026571B">
        <w:rPr>
          <w:bCs/>
        </w:rPr>
        <w:t>4</w:t>
      </w:r>
      <w:proofErr w:type="gramEnd"/>
    </w:p>
    <w:p w14:paraId="45FB0818" w14:textId="12ECC321" w:rsidR="003F7759" w:rsidRDefault="000638C3">
      <w:pPr>
        <w:pStyle w:val="BodyText"/>
        <w:spacing w:before="5"/>
        <w:rPr>
          <w:b/>
          <w:sz w:val="18"/>
        </w:rPr>
      </w:pPr>
      <w:r>
        <w:rPr>
          <w:noProof/>
        </w:rPr>
        <mc:AlternateContent>
          <mc:Choice Requires="wps">
            <w:drawing>
              <wp:anchor distT="0" distB="0" distL="0" distR="0" simplePos="0" relativeHeight="251663360" behindDoc="1" locked="0" layoutInCell="1" allowOverlap="1" wp14:anchorId="640E66AB" wp14:editId="24CACC1D">
                <wp:simplePos x="0" y="0"/>
                <wp:positionH relativeFrom="page">
                  <wp:posOffset>684530</wp:posOffset>
                </wp:positionH>
                <wp:positionV relativeFrom="paragraph">
                  <wp:posOffset>166370</wp:posOffset>
                </wp:positionV>
                <wp:extent cx="6180455" cy="1270"/>
                <wp:effectExtent l="0" t="0" r="0" b="0"/>
                <wp:wrapTopAndBottom/>
                <wp:docPr id="492621262"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0455" cy="1270"/>
                        </a:xfrm>
                        <a:custGeom>
                          <a:avLst/>
                          <a:gdLst>
                            <a:gd name="T0" fmla="+- 0 1078 1078"/>
                            <a:gd name="T1" fmla="*/ T0 w 9733"/>
                            <a:gd name="T2" fmla="+- 0 10810 1078"/>
                            <a:gd name="T3" fmla="*/ T2 w 9733"/>
                          </a:gdLst>
                          <a:ahLst/>
                          <a:cxnLst>
                            <a:cxn ang="0">
                              <a:pos x="T1" y="0"/>
                            </a:cxn>
                            <a:cxn ang="0">
                              <a:pos x="T3" y="0"/>
                            </a:cxn>
                          </a:cxnLst>
                          <a:rect l="0" t="0" r="r" b="b"/>
                          <a:pathLst>
                            <a:path w="9733">
                              <a:moveTo>
                                <a:pt x="0" y="0"/>
                              </a:moveTo>
                              <a:lnTo>
                                <a:pt x="9732" y="0"/>
                              </a:lnTo>
                            </a:path>
                          </a:pathLst>
                        </a:custGeom>
                        <a:noFill/>
                        <a:ln w="13564">
                          <a:solidFill>
                            <a:srgbClr val="4370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56E86" id="Freeform 19" o:spid="_x0000_s1026" style="position:absolute;margin-left:53.9pt;margin-top:13.1pt;width:486.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" path="m,l9732,e" filled="f" strokecolor="#4370c3" strokeweight=".37678mm">
                <v:path arrowok="t" o:connecttype="custom" o:connectlocs="0,0;6179820,0" o:connectangles="0,0"/>
                <w10:wrap type="topAndBottom" anchorx="page"/>
              </v:shape>
            </w:pict>
          </mc:Fallback>
        </mc:AlternateContent>
      </w:r>
    </w:p>
    <w:p w14:paraId="049F31CB" w14:textId="77777777" w:rsidR="003F7759" w:rsidRPr="00733DE5" w:rsidRDefault="003F7759">
      <w:pPr>
        <w:pStyle w:val="BodyText"/>
        <w:spacing w:before="1"/>
        <w:rPr>
          <w:b/>
          <w:sz w:val="21"/>
          <w:szCs w:val="21"/>
        </w:rPr>
      </w:pPr>
    </w:p>
    <w:p w14:paraId="76209515" w14:textId="77777777" w:rsidR="003F7759" w:rsidRDefault="00E94B1F" w:rsidP="000F7D27">
      <w:pPr>
        <w:ind w:left="851"/>
        <w:rPr>
          <w:b/>
          <w:sz w:val="24"/>
        </w:rPr>
      </w:pPr>
      <w:r>
        <w:rPr>
          <w:b/>
          <w:sz w:val="24"/>
        </w:rPr>
        <w:t>Appendix 1 – Managing Daily Absence Flowchart</w:t>
      </w:r>
    </w:p>
    <w:p w14:paraId="53128261" w14:textId="7838E3E8" w:rsidR="003F7759" w:rsidRDefault="000638C3" w:rsidP="000F7D27">
      <w:pPr>
        <w:pStyle w:val="BodyText"/>
        <w:spacing w:before="5"/>
        <w:ind w:left="851"/>
        <w:rPr>
          <w:b/>
          <w:sz w:val="18"/>
        </w:rPr>
      </w:pPr>
      <w:r>
        <w:rPr>
          <w:noProof/>
        </w:rPr>
        <mc:AlternateContent>
          <mc:Choice Requires="wps">
            <w:drawing>
              <wp:anchor distT="0" distB="0" distL="0" distR="0" simplePos="0" relativeHeight="251664384" behindDoc="1" locked="0" layoutInCell="1" allowOverlap="1" wp14:anchorId="7A3B01DC" wp14:editId="201C4968">
                <wp:simplePos x="0" y="0"/>
                <wp:positionH relativeFrom="page">
                  <wp:posOffset>684530</wp:posOffset>
                </wp:positionH>
                <wp:positionV relativeFrom="paragraph">
                  <wp:posOffset>166370</wp:posOffset>
                </wp:positionV>
                <wp:extent cx="6180455" cy="1270"/>
                <wp:effectExtent l="0" t="0" r="0" b="0"/>
                <wp:wrapTopAndBottom/>
                <wp:docPr id="1719052695"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0455" cy="1270"/>
                        </a:xfrm>
                        <a:custGeom>
                          <a:avLst/>
                          <a:gdLst>
                            <a:gd name="T0" fmla="+- 0 1078 1078"/>
                            <a:gd name="T1" fmla="*/ T0 w 9733"/>
                            <a:gd name="T2" fmla="+- 0 10810 1078"/>
                            <a:gd name="T3" fmla="*/ T2 w 9733"/>
                          </a:gdLst>
                          <a:ahLst/>
                          <a:cxnLst>
                            <a:cxn ang="0">
                              <a:pos x="T1" y="0"/>
                            </a:cxn>
                            <a:cxn ang="0">
                              <a:pos x="T3" y="0"/>
                            </a:cxn>
                          </a:cxnLst>
                          <a:rect l="0" t="0" r="r" b="b"/>
                          <a:pathLst>
                            <a:path w="9733">
                              <a:moveTo>
                                <a:pt x="0" y="0"/>
                              </a:moveTo>
                              <a:lnTo>
                                <a:pt x="9732" y="0"/>
                              </a:lnTo>
                            </a:path>
                          </a:pathLst>
                        </a:custGeom>
                        <a:noFill/>
                        <a:ln w="13564">
                          <a:solidFill>
                            <a:srgbClr val="4370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A7B57" id="Freeform 18" o:spid="_x0000_s1026" style="position:absolute;margin-left:53.9pt;margin-top:13.1pt;width:486.6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" path="m,l9732,e" filled="f" strokecolor="#4370c3" strokeweight=".37678mm">
                <v:path arrowok="t" o:connecttype="custom" o:connectlocs="0,0;6179820,0" o:connectangles="0,0"/>
                <w10:wrap type="topAndBottom" anchorx="page"/>
              </v:shape>
            </w:pict>
          </mc:Fallback>
        </mc:AlternateContent>
      </w:r>
    </w:p>
    <w:p w14:paraId="3050E286" w14:textId="77777777" w:rsidR="003F7759" w:rsidRDefault="00E94B1F" w:rsidP="000F7D27">
      <w:pPr>
        <w:spacing w:before="240" w:line="250" w:lineRule="exact"/>
        <w:ind w:left="851"/>
        <w:rPr>
          <w:b/>
          <w:sz w:val="24"/>
        </w:rPr>
      </w:pPr>
      <w:r>
        <w:rPr>
          <w:b/>
          <w:sz w:val="24"/>
        </w:rPr>
        <w:t>Appendix 2 – Managing During the Day Absence Flowchart</w:t>
      </w:r>
    </w:p>
    <w:p w14:paraId="62486C05" w14:textId="7F5220BF" w:rsidR="003F7759" w:rsidRDefault="000638C3" w:rsidP="000F7D27">
      <w:pPr>
        <w:pStyle w:val="BodyText"/>
        <w:spacing w:before="5"/>
        <w:ind w:left="851"/>
        <w:rPr>
          <w:b/>
          <w:sz w:val="18"/>
        </w:rPr>
      </w:pPr>
      <w:r>
        <w:rPr>
          <w:noProof/>
        </w:rPr>
        <mc:AlternateContent>
          <mc:Choice Requires="wps">
            <w:drawing>
              <wp:anchor distT="0" distB="0" distL="0" distR="0" simplePos="0" relativeHeight="251665408" behindDoc="1" locked="0" layoutInCell="1" allowOverlap="1" wp14:anchorId="2580546B" wp14:editId="3460C429">
                <wp:simplePos x="0" y="0"/>
                <wp:positionH relativeFrom="page">
                  <wp:posOffset>684530</wp:posOffset>
                </wp:positionH>
                <wp:positionV relativeFrom="paragraph">
                  <wp:posOffset>166370</wp:posOffset>
                </wp:positionV>
                <wp:extent cx="6180455" cy="1270"/>
                <wp:effectExtent l="0" t="0" r="0" b="0"/>
                <wp:wrapTopAndBottom/>
                <wp:docPr id="821173368"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0455" cy="1270"/>
                        </a:xfrm>
                        <a:custGeom>
                          <a:avLst/>
                          <a:gdLst>
                            <a:gd name="T0" fmla="+- 0 1078 1078"/>
                            <a:gd name="T1" fmla="*/ T0 w 9733"/>
                            <a:gd name="T2" fmla="+- 0 10810 1078"/>
                            <a:gd name="T3" fmla="*/ T2 w 9733"/>
                          </a:gdLst>
                          <a:ahLst/>
                          <a:cxnLst>
                            <a:cxn ang="0">
                              <a:pos x="T1" y="0"/>
                            </a:cxn>
                            <a:cxn ang="0">
                              <a:pos x="T3" y="0"/>
                            </a:cxn>
                          </a:cxnLst>
                          <a:rect l="0" t="0" r="r" b="b"/>
                          <a:pathLst>
                            <a:path w="9733">
                              <a:moveTo>
                                <a:pt x="0" y="0"/>
                              </a:moveTo>
                              <a:lnTo>
                                <a:pt x="9732" y="0"/>
                              </a:lnTo>
                            </a:path>
                          </a:pathLst>
                        </a:custGeom>
                        <a:noFill/>
                        <a:ln w="13564">
                          <a:solidFill>
                            <a:srgbClr val="4370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B1E56" id="Freeform 17" o:spid="_x0000_s1026" style="position:absolute;margin-left:53.9pt;margin-top:13.1pt;width:486.6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" path="m,l9732,e" filled="f" strokecolor="#4370c3" strokeweight=".37678mm">
                <v:path arrowok="t" o:connecttype="custom" o:connectlocs="0,0;6179820,0" o:connectangles="0,0"/>
                <w10:wrap type="topAndBottom" anchorx="page"/>
              </v:shape>
            </w:pict>
          </mc:Fallback>
        </mc:AlternateContent>
      </w:r>
    </w:p>
    <w:p w14:paraId="60F839B8" w14:textId="77777777" w:rsidR="003F7759" w:rsidRDefault="00E94B1F" w:rsidP="000F7D27">
      <w:pPr>
        <w:spacing w:before="240" w:line="250" w:lineRule="exact"/>
        <w:ind w:left="851"/>
        <w:rPr>
          <w:b/>
          <w:sz w:val="24"/>
        </w:rPr>
      </w:pPr>
      <w:r>
        <w:rPr>
          <w:b/>
          <w:sz w:val="24"/>
        </w:rPr>
        <w:t>Appendix 3 – Monitoring and Managing Persistent Non-Attendance</w:t>
      </w:r>
    </w:p>
    <w:p w14:paraId="3B121F3F" w14:textId="2BFFEEF6" w:rsidR="003F7759" w:rsidRDefault="000638C3" w:rsidP="000F7D27">
      <w:pPr>
        <w:pStyle w:val="BodyText"/>
        <w:spacing w:before="240"/>
        <w:ind w:left="851"/>
        <w:rPr>
          <w:b/>
        </w:rPr>
      </w:pPr>
      <w:r>
        <w:rPr>
          <w:noProof/>
        </w:rPr>
        <mc:AlternateContent>
          <mc:Choice Requires="wps">
            <w:drawing>
              <wp:anchor distT="0" distB="0" distL="0" distR="0" simplePos="0" relativeHeight="251666432" behindDoc="1" locked="0" layoutInCell="1" allowOverlap="1" wp14:anchorId="085407CC" wp14:editId="74FDF954">
                <wp:simplePos x="0" y="0"/>
                <wp:positionH relativeFrom="page">
                  <wp:posOffset>684530</wp:posOffset>
                </wp:positionH>
                <wp:positionV relativeFrom="paragraph">
                  <wp:posOffset>166370</wp:posOffset>
                </wp:positionV>
                <wp:extent cx="6180455" cy="1270"/>
                <wp:effectExtent l="0" t="0" r="0" b="0"/>
                <wp:wrapTopAndBottom/>
                <wp:docPr id="180240325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0455" cy="1270"/>
                        </a:xfrm>
                        <a:custGeom>
                          <a:avLst/>
                          <a:gdLst>
                            <a:gd name="T0" fmla="+- 0 1078 1078"/>
                            <a:gd name="T1" fmla="*/ T0 w 9733"/>
                            <a:gd name="T2" fmla="+- 0 10810 1078"/>
                            <a:gd name="T3" fmla="*/ T2 w 9733"/>
                          </a:gdLst>
                          <a:ahLst/>
                          <a:cxnLst>
                            <a:cxn ang="0">
                              <a:pos x="T1" y="0"/>
                            </a:cxn>
                            <a:cxn ang="0">
                              <a:pos x="T3" y="0"/>
                            </a:cxn>
                          </a:cxnLst>
                          <a:rect l="0" t="0" r="r" b="b"/>
                          <a:pathLst>
                            <a:path w="9733">
                              <a:moveTo>
                                <a:pt x="0" y="0"/>
                              </a:moveTo>
                              <a:lnTo>
                                <a:pt x="9732" y="0"/>
                              </a:lnTo>
                            </a:path>
                          </a:pathLst>
                        </a:custGeom>
                        <a:noFill/>
                        <a:ln w="13564">
                          <a:solidFill>
                            <a:srgbClr val="4370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08C63" id="Freeform 16" o:spid="_x0000_s1026" style="position:absolute;margin-left:53.9pt;margin-top:13.1pt;width:486.6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" path="m,l9732,e" filled="f" strokecolor="#4370c3" strokeweight=".37678mm">
                <v:path arrowok="t" o:connecttype="custom" o:connectlocs="0,0;6179820,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0E2622B5" wp14:editId="4F44F2FA">
                <wp:simplePos x="0" y="0"/>
                <wp:positionH relativeFrom="page">
                  <wp:posOffset>684530</wp:posOffset>
                </wp:positionH>
                <wp:positionV relativeFrom="paragraph">
                  <wp:posOffset>166370</wp:posOffset>
                </wp:positionV>
                <wp:extent cx="6180455" cy="1270"/>
                <wp:effectExtent l="0" t="0" r="0" b="0"/>
                <wp:wrapTopAndBottom/>
                <wp:docPr id="141574375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0455" cy="1270"/>
                        </a:xfrm>
                        <a:custGeom>
                          <a:avLst/>
                          <a:gdLst>
                            <a:gd name="T0" fmla="+- 0 1078 1078"/>
                            <a:gd name="T1" fmla="*/ T0 w 9733"/>
                            <a:gd name="T2" fmla="+- 0 10810 1078"/>
                            <a:gd name="T3" fmla="*/ T2 w 9733"/>
                          </a:gdLst>
                          <a:ahLst/>
                          <a:cxnLst>
                            <a:cxn ang="0">
                              <a:pos x="T1" y="0"/>
                            </a:cxn>
                            <a:cxn ang="0">
                              <a:pos x="T3" y="0"/>
                            </a:cxn>
                          </a:cxnLst>
                          <a:rect l="0" t="0" r="r" b="b"/>
                          <a:pathLst>
                            <a:path w="9733">
                              <a:moveTo>
                                <a:pt x="0" y="0"/>
                              </a:moveTo>
                              <a:lnTo>
                                <a:pt x="9732" y="0"/>
                              </a:lnTo>
                            </a:path>
                          </a:pathLst>
                        </a:custGeom>
                        <a:noFill/>
                        <a:ln w="13564">
                          <a:solidFill>
                            <a:srgbClr val="4370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2B955" id="Freeform 15" o:spid="_x0000_s1026" style="position:absolute;margin-left:53.9pt;margin-top:13.1pt;width:486.6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" path="m,l9732,e" filled="f" strokecolor="#4370c3" strokeweight=".37678mm">
                <v:path arrowok="t" o:connecttype="custom" o:connectlocs="0,0;6179820,0" o:connectangles="0,0"/>
                <w10:wrap type="topAndBottom" anchorx="page"/>
              </v:shape>
            </w:pict>
          </mc:Fallback>
        </mc:AlternateContent>
      </w:r>
      <w:r w:rsidR="00E94B1F">
        <w:rPr>
          <w:b/>
        </w:rPr>
        <w:t>Appendix 4</w:t>
      </w:r>
      <w:r w:rsidR="00145FFC">
        <w:rPr>
          <w:b/>
        </w:rPr>
        <w:t>a</w:t>
      </w:r>
      <w:r w:rsidR="00E94B1F">
        <w:rPr>
          <w:b/>
        </w:rPr>
        <w:t xml:space="preserve"> – Period Absence Text</w:t>
      </w:r>
    </w:p>
    <w:p w14:paraId="1299C43A" w14:textId="130383A1" w:rsidR="003F7759" w:rsidRDefault="000638C3" w:rsidP="000F7D27">
      <w:pPr>
        <w:pStyle w:val="BodyText"/>
        <w:spacing w:before="5"/>
        <w:ind w:left="851"/>
        <w:rPr>
          <w:b/>
          <w:sz w:val="18"/>
        </w:rPr>
      </w:pPr>
      <w:r>
        <w:rPr>
          <w:noProof/>
        </w:rPr>
        <mc:AlternateContent>
          <mc:Choice Requires="wps">
            <w:drawing>
              <wp:anchor distT="0" distB="0" distL="0" distR="0" simplePos="0" relativeHeight="251668480" behindDoc="1" locked="0" layoutInCell="1" allowOverlap="1" wp14:anchorId="365E1FBE" wp14:editId="72C1E1E2">
                <wp:simplePos x="0" y="0"/>
                <wp:positionH relativeFrom="page">
                  <wp:posOffset>684530</wp:posOffset>
                </wp:positionH>
                <wp:positionV relativeFrom="paragraph">
                  <wp:posOffset>166370</wp:posOffset>
                </wp:positionV>
                <wp:extent cx="6180455" cy="1270"/>
                <wp:effectExtent l="0" t="0" r="0" b="0"/>
                <wp:wrapTopAndBottom/>
                <wp:docPr id="9136965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0455" cy="1270"/>
                        </a:xfrm>
                        <a:custGeom>
                          <a:avLst/>
                          <a:gdLst>
                            <a:gd name="T0" fmla="+- 0 1078 1078"/>
                            <a:gd name="T1" fmla="*/ T0 w 9733"/>
                            <a:gd name="T2" fmla="+- 0 10810 1078"/>
                            <a:gd name="T3" fmla="*/ T2 w 9733"/>
                          </a:gdLst>
                          <a:ahLst/>
                          <a:cxnLst>
                            <a:cxn ang="0">
                              <a:pos x="T1" y="0"/>
                            </a:cxn>
                            <a:cxn ang="0">
                              <a:pos x="T3" y="0"/>
                            </a:cxn>
                          </a:cxnLst>
                          <a:rect l="0" t="0" r="r" b="b"/>
                          <a:pathLst>
                            <a:path w="9733">
                              <a:moveTo>
                                <a:pt x="0" y="0"/>
                              </a:moveTo>
                              <a:lnTo>
                                <a:pt x="9732" y="0"/>
                              </a:lnTo>
                            </a:path>
                          </a:pathLst>
                        </a:custGeom>
                        <a:noFill/>
                        <a:ln w="13564">
                          <a:solidFill>
                            <a:srgbClr val="4370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A425B" id="Freeform 14" o:spid="_x0000_s1026" style="position:absolute;margin-left:53.9pt;margin-top:13.1pt;width:486.6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" path="m,l9732,e" filled="f" strokecolor="#4370c3" strokeweight=".37678mm">
                <v:path arrowok="t" o:connecttype="custom" o:connectlocs="0,0;6179820,0" o:connectangles="0,0"/>
                <w10:wrap type="topAndBottom" anchorx="page"/>
              </v:shape>
            </w:pict>
          </mc:Fallback>
        </mc:AlternateContent>
      </w:r>
    </w:p>
    <w:p w14:paraId="39E63E43" w14:textId="6F0DB6F4" w:rsidR="003F7759" w:rsidRDefault="00E94B1F" w:rsidP="000F7D27">
      <w:pPr>
        <w:spacing w:before="240" w:line="250" w:lineRule="exact"/>
        <w:ind w:left="851"/>
        <w:rPr>
          <w:b/>
          <w:sz w:val="24"/>
        </w:rPr>
      </w:pPr>
      <w:r>
        <w:rPr>
          <w:b/>
          <w:sz w:val="24"/>
        </w:rPr>
        <w:t>Appendix 4</w:t>
      </w:r>
      <w:r w:rsidR="00145FFC">
        <w:rPr>
          <w:b/>
          <w:sz w:val="24"/>
        </w:rPr>
        <w:t>b</w:t>
      </w:r>
      <w:r>
        <w:rPr>
          <w:b/>
          <w:sz w:val="24"/>
        </w:rPr>
        <w:t xml:space="preserve"> – Period Absence Letter</w:t>
      </w:r>
    </w:p>
    <w:p w14:paraId="4DDBEF00" w14:textId="4C90E4AC" w:rsidR="003F7759" w:rsidRDefault="000638C3" w:rsidP="000F7D27">
      <w:pPr>
        <w:pStyle w:val="BodyText"/>
        <w:spacing w:before="5"/>
        <w:ind w:left="851"/>
        <w:rPr>
          <w:b/>
          <w:sz w:val="18"/>
        </w:rPr>
      </w:pPr>
      <w:r>
        <w:rPr>
          <w:noProof/>
        </w:rPr>
        <mc:AlternateContent>
          <mc:Choice Requires="wpg">
            <w:drawing>
              <wp:anchor distT="0" distB="0" distL="0" distR="0" simplePos="0" relativeHeight="251669504" behindDoc="1" locked="0" layoutInCell="1" allowOverlap="1" wp14:anchorId="695444AF" wp14:editId="78FE3DAC">
                <wp:simplePos x="0" y="0"/>
                <wp:positionH relativeFrom="page">
                  <wp:posOffset>684530</wp:posOffset>
                </wp:positionH>
                <wp:positionV relativeFrom="paragraph">
                  <wp:posOffset>159385</wp:posOffset>
                </wp:positionV>
                <wp:extent cx="6184900" cy="13970"/>
                <wp:effectExtent l="0" t="0" r="0" b="0"/>
                <wp:wrapTopAndBottom/>
                <wp:docPr id="175110687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900" cy="13970"/>
                          <a:chOff x="1078" y="251"/>
                          <a:chExt cx="9740" cy="22"/>
                        </a:xfrm>
                      </wpg:grpSpPr>
                      <wps:wsp>
                        <wps:cNvPr id="975765647" name="Line 13"/>
                        <wps:cNvCnPr>
                          <a:cxnSpLocks noChangeShapeType="1"/>
                        </wps:cNvCnPr>
                        <wps:spPr bwMode="auto">
                          <a:xfrm>
                            <a:off x="1078" y="262"/>
                            <a:ext cx="5067" cy="0"/>
                          </a:xfrm>
                          <a:prstGeom prst="line">
                            <a:avLst/>
                          </a:prstGeom>
                          <a:noFill/>
                          <a:ln w="13564">
                            <a:solidFill>
                              <a:srgbClr val="4370C3"/>
                            </a:solidFill>
                            <a:round/>
                            <a:headEnd/>
                            <a:tailEnd/>
                          </a:ln>
                          <a:extLst>
                            <a:ext uri="{909E8E84-426E-40DD-AFC4-6F175D3DCCD1}">
                              <a14:hiddenFill xmlns:a14="http://schemas.microsoft.com/office/drawing/2010/main">
                                <a:noFill/>
                              </a14:hiddenFill>
                            </a:ext>
                          </a:extLst>
                        </wps:spPr>
                        <wps:bodyPr/>
                      </wps:wsp>
                      <wps:wsp>
                        <wps:cNvPr id="691029031" name="Line 12"/>
                        <wps:cNvCnPr>
                          <a:cxnSpLocks noChangeShapeType="1"/>
                        </wps:cNvCnPr>
                        <wps:spPr bwMode="auto">
                          <a:xfrm>
                            <a:off x="6152" y="262"/>
                            <a:ext cx="4665" cy="0"/>
                          </a:xfrm>
                          <a:prstGeom prst="line">
                            <a:avLst/>
                          </a:prstGeom>
                          <a:noFill/>
                          <a:ln w="13564">
                            <a:solidFill>
                              <a:srgbClr val="4370C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4A398" id="Group 11" o:spid="_x0000_s1026" style="position:absolute;margin-left:53.9pt;margin-top:12.55pt;width:487pt;height:1.1pt;z-index:-251646976;mso-wrap-distance-left:0;mso-wrap-distance-right:0;mso-position-horizontal-relative:page" coordorigin="1078,251" coordsize="974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">
                <v:line id="Line 13" o:spid="_x0000_s1027" style="position:absolute;visibility:visible;mso-wrap-style:square" from="1078,262" to="6145,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" strokecolor="#4370c3" strokeweight=".37678mm"/>
                <v:line id="Line 12" o:spid="_x0000_s1028" style="position:absolute;visibility:visible;mso-wrap-style:square" from="6152,262" to="10817,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" strokecolor="#4370c3" strokeweight=".37678mm"/>
                <w10:wrap type="topAndBottom" anchorx="page"/>
              </v:group>
            </w:pict>
          </mc:Fallback>
        </mc:AlternateContent>
      </w:r>
    </w:p>
    <w:p w14:paraId="48AC076E" w14:textId="402B0154" w:rsidR="003F7759" w:rsidRDefault="00E94B1F" w:rsidP="000F7D27">
      <w:pPr>
        <w:spacing w:before="240" w:line="250" w:lineRule="exact"/>
        <w:ind w:left="851"/>
        <w:rPr>
          <w:b/>
          <w:sz w:val="24"/>
        </w:rPr>
      </w:pPr>
      <w:r>
        <w:rPr>
          <w:b/>
          <w:sz w:val="24"/>
        </w:rPr>
        <w:t>Appendix 4</w:t>
      </w:r>
      <w:r w:rsidR="00145FFC">
        <w:rPr>
          <w:b/>
          <w:sz w:val="24"/>
        </w:rPr>
        <w:t>c</w:t>
      </w:r>
      <w:r>
        <w:rPr>
          <w:b/>
          <w:sz w:val="24"/>
        </w:rPr>
        <w:t xml:space="preserve"> – Reasons for Absence Letter</w:t>
      </w:r>
    </w:p>
    <w:p w14:paraId="3461D779" w14:textId="2136F5FF" w:rsidR="003F7759" w:rsidRDefault="000638C3" w:rsidP="000F7D27">
      <w:pPr>
        <w:pStyle w:val="BodyText"/>
        <w:spacing w:before="5"/>
        <w:ind w:left="851"/>
        <w:rPr>
          <w:b/>
          <w:sz w:val="18"/>
        </w:rPr>
      </w:pPr>
      <w:r>
        <w:rPr>
          <w:noProof/>
        </w:rPr>
        <mc:AlternateContent>
          <mc:Choice Requires="wps">
            <w:drawing>
              <wp:anchor distT="0" distB="0" distL="0" distR="0" simplePos="0" relativeHeight="251670528" behindDoc="1" locked="0" layoutInCell="1" allowOverlap="1" wp14:anchorId="522A4721" wp14:editId="7C609B69">
                <wp:simplePos x="0" y="0"/>
                <wp:positionH relativeFrom="page">
                  <wp:posOffset>684530</wp:posOffset>
                </wp:positionH>
                <wp:positionV relativeFrom="paragraph">
                  <wp:posOffset>166370</wp:posOffset>
                </wp:positionV>
                <wp:extent cx="6180455" cy="1270"/>
                <wp:effectExtent l="0" t="0" r="0" b="0"/>
                <wp:wrapTopAndBottom/>
                <wp:docPr id="199913251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0455" cy="1270"/>
                        </a:xfrm>
                        <a:custGeom>
                          <a:avLst/>
                          <a:gdLst>
                            <a:gd name="T0" fmla="+- 0 1078 1078"/>
                            <a:gd name="T1" fmla="*/ T0 w 9733"/>
                            <a:gd name="T2" fmla="+- 0 10810 1078"/>
                            <a:gd name="T3" fmla="*/ T2 w 9733"/>
                          </a:gdLst>
                          <a:ahLst/>
                          <a:cxnLst>
                            <a:cxn ang="0">
                              <a:pos x="T1" y="0"/>
                            </a:cxn>
                            <a:cxn ang="0">
                              <a:pos x="T3" y="0"/>
                            </a:cxn>
                          </a:cxnLst>
                          <a:rect l="0" t="0" r="r" b="b"/>
                          <a:pathLst>
                            <a:path w="9733">
                              <a:moveTo>
                                <a:pt x="0" y="0"/>
                              </a:moveTo>
                              <a:lnTo>
                                <a:pt x="9732" y="0"/>
                              </a:lnTo>
                            </a:path>
                          </a:pathLst>
                        </a:custGeom>
                        <a:noFill/>
                        <a:ln w="13564">
                          <a:solidFill>
                            <a:srgbClr val="4370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0909F" id="Freeform 10" o:spid="_x0000_s1026" style="position:absolute;margin-left:53.9pt;margin-top:13.1pt;width:486.6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" path="m,l9732,e" filled="f" strokecolor="#4370c3" strokeweight=".37678mm">
                <v:path arrowok="t" o:connecttype="custom" o:connectlocs="0,0;6179820,0" o:connectangles="0,0"/>
                <w10:wrap type="topAndBottom" anchorx="page"/>
              </v:shape>
            </w:pict>
          </mc:Fallback>
        </mc:AlternateContent>
      </w:r>
    </w:p>
    <w:p w14:paraId="1070F50F" w14:textId="77777777" w:rsidR="003F7759" w:rsidRDefault="00E94B1F" w:rsidP="000F7D27">
      <w:pPr>
        <w:spacing w:before="240" w:line="250" w:lineRule="exact"/>
        <w:ind w:left="851"/>
        <w:rPr>
          <w:b/>
          <w:sz w:val="24"/>
        </w:rPr>
      </w:pPr>
      <w:r>
        <w:rPr>
          <w:b/>
          <w:sz w:val="24"/>
        </w:rPr>
        <w:t>Appendix 5a – Attendance Monitoring and Intervention Record</w:t>
      </w:r>
    </w:p>
    <w:p w14:paraId="3CF2D8B6" w14:textId="7B62CC88" w:rsidR="003F7759" w:rsidRDefault="000638C3" w:rsidP="000F7D27">
      <w:pPr>
        <w:pStyle w:val="BodyText"/>
        <w:spacing w:before="5"/>
        <w:ind w:left="851"/>
        <w:rPr>
          <w:b/>
          <w:sz w:val="18"/>
        </w:rPr>
      </w:pPr>
      <w:r>
        <w:rPr>
          <w:noProof/>
        </w:rPr>
        <mc:AlternateContent>
          <mc:Choice Requires="wpg">
            <w:drawing>
              <wp:anchor distT="0" distB="0" distL="0" distR="0" simplePos="0" relativeHeight="251671552" behindDoc="1" locked="0" layoutInCell="1" allowOverlap="1" wp14:anchorId="3A98BC02" wp14:editId="55B0D185">
                <wp:simplePos x="0" y="0"/>
                <wp:positionH relativeFrom="page">
                  <wp:posOffset>684530</wp:posOffset>
                </wp:positionH>
                <wp:positionV relativeFrom="paragraph">
                  <wp:posOffset>159385</wp:posOffset>
                </wp:positionV>
                <wp:extent cx="6185535" cy="13970"/>
                <wp:effectExtent l="0" t="0" r="0" b="0"/>
                <wp:wrapTopAndBottom/>
                <wp:docPr id="25294984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5535" cy="13970"/>
                          <a:chOff x="1078" y="251"/>
                          <a:chExt cx="9741" cy="22"/>
                        </a:xfrm>
                      </wpg:grpSpPr>
                      <wps:wsp>
                        <wps:cNvPr id="1367860223" name="Line 9"/>
                        <wps:cNvCnPr>
                          <a:cxnSpLocks noChangeShapeType="1"/>
                        </wps:cNvCnPr>
                        <wps:spPr bwMode="auto">
                          <a:xfrm>
                            <a:off x="1078" y="262"/>
                            <a:ext cx="6002" cy="0"/>
                          </a:xfrm>
                          <a:prstGeom prst="line">
                            <a:avLst/>
                          </a:prstGeom>
                          <a:noFill/>
                          <a:ln w="13564">
                            <a:solidFill>
                              <a:srgbClr val="4370C3"/>
                            </a:solidFill>
                            <a:round/>
                            <a:headEnd/>
                            <a:tailEnd/>
                          </a:ln>
                          <a:extLst>
                            <a:ext uri="{909E8E84-426E-40DD-AFC4-6F175D3DCCD1}">
                              <a14:hiddenFill xmlns:a14="http://schemas.microsoft.com/office/drawing/2010/main">
                                <a:noFill/>
                              </a14:hiddenFill>
                            </a:ext>
                          </a:extLst>
                        </wps:spPr>
                        <wps:bodyPr/>
                      </wps:wsp>
                      <wps:wsp>
                        <wps:cNvPr id="281859046" name="Line 8"/>
                        <wps:cNvCnPr>
                          <a:cxnSpLocks noChangeShapeType="1"/>
                        </wps:cNvCnPr>
                        <wps:spPr bwMode="auto">
                          <a:xfrm>
                            <a:off x="7086" y="262"/>
                            <a:ext cx="3732" cy="0"/>
                          </a:xfrm>
                          <a:prstGeom prst="line">
                            <a:avLst/>
                          </a:prstGeom>
                          <a:noFill/>
                          <a:ln w="13564">
                            <a:solidFill>
                              <a:srgbClr val="4370C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65C29C" id="Group 7" o:spid="_x0000_s1026" style="position:absolute;margin-left:53.9pt;margin-top:12.55pt;width:487.05pt;height:1.1pt;z-index:-251644928;mso-wrap-distance-left:0;mso-wrap-distance-right:0;mso-position-horizontal-relative:page" coordorigin="1078,251" coordsize="97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">
                <v:line id="Line 9" o:spid="_x0000_s1027" style="position:absolute;visibility:visible;mso-wrap-style:square" from="1078,262" to="7080,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" strokecolor="#4370c3" strokeweight=".37678mm"/>
                <v:line id="Line 8" o:spid="_x0000_s1028" style="position:absolute;visibility:visible;mso-wrap-style:square" from="7086,262" to="10818,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" strokecolor="#4370c3" strokeweight=".37678mm"/>
                <w10:wrap type="topAndBottom" anchorx="page"/>
              </v:group>
            </w:pict>
          </mc:Fallback>
        </mc:AlternateContent>
      </w:r>
    </w:p>
    <w:p w14:paraId="04C0DAB1" w14:textId="77777777" w:rsidR="003F7759" w:rsidRDefault="00E94B1F" w:rsidP="000F7D27">
      <w:pPr>
        <w:spacing w:before="240" w:line="250" w:lineRule="exact"/>
        <w:ind w:left="851"/>
        <w:rPr>
          <w:b/>
          <w:sz w:val="24"/>
        </w:rPr>
      </w:pPr>
      <w:r>
        <w:rPr>
          <w:b/>
          <w:sz w:val="24"/>
        </w:rPr>
        <w:t>Appendix 5b – Exemplar - Attendance Monitoring and Intervention Record</w:t>
      </w:r>
    </w:p>
    <w:p w14:paraId="0FB78278" w14:textId="60D5770A" w:rsidR="003F7759" w:rsidRDefault="000638C3" w:rsidP="000F7D27">
      <w:pPr>
        <w:pStyle w:val="BodyText"/>
        <w:spacing w:before="5"/>
        <w:ind w:left="851"/>
        <w:rPr>
          <w:b/>
          <w:sz w:val="18"/>
        </w:rPr>
      </w:pPr>
      <w:r>
        <w:rPr>
          <w:noProof/>
        </w:rPr>
        <mc:AlternateContent>
          <mc:Choice Requires="wps">
            <w:drawing>
              <wp:anchor distT="0" distB="0" distL="0" distR="0" simplePos="0" relativeHeight="251672576" behindDoc="1" locked="0" layoutInCell="1" allowOverlap="1" wp14:anchorId="3FC60D50" wp14:editId="6D549498">
                <wp:simplePos x="0" y="0"/>
                <wp:positionH relativeFrom="page">
                  <wp:posOffset>684530</wp:posOffset>
                </wp:positionH>
                <wp:positionV relativeFrom="paragraph">
                  <wp:posOffset>166370</wp:posOffset>
                </wp:positionV>
                <wp:extent cx="6180455" cy="1270"/>
                <wp:effectExtent l="0" t="0" r="0" b="0"/>
                <wp:wrapTopAndBottom/>
                <wp:docPr id="8504927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0455" cy="1270"/>
                        </a:xfrm>
                        <a:custGeom>
                          <a:avLst/>
                          <a:gdLst>
                            <a:gd name="T0" fmla="+- 0 1078 1078"/>
                            <a:gd name="T1" fmla="*/ T0 w 9733"/>
                            <a:gd name="T2" fmla="+- 0 10810 1078"/>
                            <a:gd name="T3" fmla="*/ T2 w 9733"/>
                          </a:gdLst>
                          <a:ahLst/>
                          <a:cxnLst>
                            <a:cxn ang="0">
                              <a:pos x="T1" y="0"/>
                            </a:cxn>
                            <a:cxn ang="0">
                              <a:pos x="T3" y="0"/>
                            </a:cxn>
                          </a:cxnLst>
                          <a:rect l="0" t="0" r="r" b="b"/>
                          <a:pathLst>
                            <a:path w="9733">
                              <a:moveTo>
                                <a:pt x="0" y="0"/>
                              </a:moveTo>
                              <a:lnTo>
                                <a:pt x="9732" y="0"/>
                              </a:lnTo>
                            </a:path>
                          </a:pathLst>
                        </a:custGeom>
                        <a:noFill/>
                        <a:ln w="13564">
                          <a:solidFill>
                            <a:srgbClr val="4370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75D4A" id="Freeform 6" o:spid="_x0000_s1026" style="position:absolute;margin-left:53.9pt;margin-top:13.1pt;width:486.6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" path="m,l9732,e" filled="f" strokecolor="#4370c3" strokeweight=".37678mm">
                <v:path arrowok="t" o:connecttype="custom" o:connectlocs="0,0;6179820,0" o:connectangles="0,0"/>
                <w10:wrap type="topAndBottom" anchorx="page"/>
              </v:shape>
            </w:pict>
          </mc:Fallback>
        </mc:AlternateContent>
      </w:r>
    </w:p>
    <w:p w14:paraId="4A82BCA6" w14:textId="77777777" w:rsidR="003F7759" w:rsidRDefault="00E94B1F" w:rsidP="000F7D27">
      <w:pPr>
        <w:spacing w:before="240" w:line="250" w:lineRule="exact"/>
        <w:ind w:left="851"/>
        <w:rPr>
          <w:b/>
          <w:sz w:val="24"/>
        </w:rPr>
      </w:pPr>
      <w:r>
        <w:rPr>
          <w:b/>
          <w:sz w:val="24"/>
        </w:rPr>
        <w:t>Appendix 6a – Attendance Letter 1</w:t>
      </w:r>
    </w:p>
    <w:p w14:paraId="1FC39945" w14:textId="12CD8945" w:rsidR="003F7759" w:rsidRDefault="000638C3" w:rsidP="000F7D27">
      <w:pPr>
        <w:pStyle w:val="BodyText"/>
        <w:spacing w:before="5"/>
        <w:ind w:left="851"/>
        <w:rPr>
          <w:b/>
          <w:sz w:val="18"/>
        </w:rPr>
      </w:pPr>
      <w:r>
        <w:rPr>
          <w:noProof/>
        </w:rPr>
        <mc:AlternateContent>
          <mc:Choice Requires="wps">
            <w:drawing>
              <wp:anchor distT="0" distB="0" distL="0" distR="0" simplePos="0" relativeHeight="251673600" behindDoc="1" locked="0" layoutInCell="1" allowOverlap="1" wp14:anchorId="701F2DFA" wp14:editId="1367DE72">
                <wp:simplePos x="0" y="0"/>
                <wp:positionH relativeFrom="page">
                  <wp:posOffset>684530</wp:posOffset>
                </wp:positionH>
                <wp:positionV relativeFrom="paragraph">
                  <wp:posOffset>166370</wp:posOffset>
                </wp:positionV>
                <wp:extent cx="6180455" cy="1270"/>
                <wp:effectExtent l="0" t="0" r="0" b="0"/>
                <wp:wrapTopAndBottom/>
                <wp:docPr id="168250656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0455" cy="1270"/>
                        </a:xfrm>
                        <a:custGeom>
                          <a:avLst/>
                          <a:gdLst>
                            <a:gd name="T0" fmla="+- 0 1078 1078"/>
                            <a:gd name="T1" fmla="*/ T0 w 9733"/>
                            <a:gd name="T2" fmla="+- 0 10810 1078"/>
                            <a:gd name="T3" fmla="*/ T2 w 9733"/>
                          </a:gdLst>
                          <a:ahLst/>
                          <a:cxnLst>
                            <a:cxn ang="0">
                              <a:pos x="T1" y="0"/>
                            </a:cxn>
                            <a:cxn ang="0">
                              <a:pos x="T3" y="0"/>
                            </a:cxn>
                          </a:cxnLst>
                          <a:rect l="0" t="0" r="r" b="b"/>
                          <a:pathLst>
                            <a:path w="9733">
                              <a:moveTo>
                                <a:pt x="0" y="0"/>
                              </a:moveTo>
                              <a:lnTo>
                                <a:pt x="9732" y="0"/>
                              </a:lnTo>
                            </a:path>
                          </a:pathLst>
                        </a:custGeom>
                        <a:noFill/>
                        <a:ln w="13564">
                          <a:solidFill>
                            <a:srgbClr val="4370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60B99" id="Freeform 5" o:spid="_x0000_s1026" style="position:absolute;margin-left:53.9pt;margin-top:13.1pt;width:486.6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" path="m,l9732,e" filled="f" strokecolor="#4370c3" strokeweight=".37678mm">
                <v:path arrowok="t" o:connecttype="custom" o:connectlocs="0,0;6179820,0" o:connectangles="0,0"/>
                <w10:wrap type="topAndBottom" anchorx="page"/>
              </v:shape>
            </w:pict>
          </mc:Fallback>
        </mc:AlternateContent>
      </w:r>
    </w:p>
    <w:p w14:paraId="1DA100EA" w14:textId="3E6CA8E2" w:rsidR="003F7759" w:rsidRDefault="00E94B1F" w:rsidP="000F7D27">
      <w:pPr>
        <w:spacing w:before="240" w:line="251" w:lineRule="exact"/>
        <w:ind w:left="851"/>
        <w:rPr>
          <w:b/>
          <w:sz w:val="24"/>
        </w:rPr>
      </w:pPr>
      <w:r>
        <w:rPr>
          <w:b/>
          <w:sz w:val="24"/>
        </w:rPr>
        <w:t>Appendix 6b – Attendance Letter 2</w:t>
      </w:r>
    </w:p>
    <w:p w14:paraId="34CE0A41" w14:textId="20F6E823" w:rsidR="003F7759" w:rsidRDefault="000638C3" w:rsidP="000F7D27">
      <w:pPr>
        <w:pStyle w:val="BodyText"/>
        <w:spacing w:before="5"/>
        <w:ind w:left="851"/>
        <w:rPr>
          <w:b/>
          <w:sz w:val="18"/>
        </w:rPr>
      </w:pPr>
      <w:r>
        <w:rPr>
          <w:noProof/>
        </w:rPr>
        <mc:AlternateContent>
          <mc:Choice Requires="wps">
            <w:drawing>
              <wp:anchor distT="0" distB="0" distL="0" distR="0" simplePos="0" relativeHeight="251674624" behindDoc="1" locked="0" layoutInCell="1" allowOverlap="1" wp14:anchorId="044DD52F" wp14:editId="2256BEAC">
                <wp:simplePos x="0" y="0"/>
                <wp:positionH relativeFrom="page">
                  <wp:posOffset>684530</wp:posOffset>
                </wp:positionH>
                <wp:positionV relativeFrom="paragraph">
                  <wp:posOffset>166370</wp:posOffset>
                </wp:positionV>
                <wp:extent cx="6180455" cy="1270"/>
                <wp:effectExtent l="0" t="0" r="0" b="0"/>
                <wp:wrapTopAndBottom/>
                <wp:docPr id="111546868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0455" cy="1270"/>
                        </a:xfrm>
                        <a:custGeom>
                          <a:avLst/>
                          <a:gdLst>
                            <a:gd name="T0" fmla="+- 0 1078 1078"/>
                            <a:gd name="T1" fmla="*/ T0 w 9733"/>
                            <a:gd name="T2" fmla="+- 0 10810 1078"/>
                            <a:gd name="T3" fmla="*/ T2 w 9733"/>
                          </a:gdLst>
                          <a:ahLst/>
                          <a:cxnLst>
                            <a:cxn ang="0">
                              <a:pos x="T1" y="0"/>
                            </a:cxn>
                            <a:cxn ang="0">
                              <a:pos x="T3" y="0"/>
                            </a:cxn>
                          </a:cxnLst>
                          <a:rect l="0" t="0" r="r" b="b"/>
                          <a:pathLst>
                            <a:path w="9733">
                              <a:moveTo>
                                <a:pt x="0" y="0"/>
                              </a:moveTo>
                              <a:lnTo>
                                <a:pt x="9732" y="0"/>
                              </a:lnTo>
                            </a:path>
                          </a:pathLst>
                        </a:custGeom>
                        <a:noFill/>
                        <a:ln w="13564">
                          <a:solidFill>
                            <a:srgbClr val="4370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2D13A" id="Freeform 4" o:spid="_x0000_s1026" style="position:absolute;margin-left:53.9pt;margin-top:13.1pt;width:486.6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" path="m,l9732,e" filled="f" strokecolor="#4370c3" strokeweight=".37678mm">
                <v:path arrowok="t" o:connecttype="custom" o:connectlocs="0,0;6179820,0" o:connectangles="0,0"/>
                <w10:wrap type="topAndBottom" anchorx="page"/>
              </v:shape>
            </w:pict>
          </mc:Fallback>
        </mc:AlternateContent>
      </w:r>
      <w:r>
        <w:rPr>
          <w:noProof/>
        </w:rPr>
        <mc:AlternateContent>
          <mc:Choice Requires="wps">
            <w:drawing>
              <wp:anchor distT="0" distB="0" distL="0" distR="0" simplePos="0" relativeHeight="251675648" behindDoc="1" locked="0" layoutInCell="1" allowOverlap="1" wp14:anchorId="14B80165" wp14:editId="4970E841">
                <wp:simplePos x="0" y="0"/>
                <wp:positionH relativeFrom="page">
                  <wp:posOffset>684530</wp:posOffset>
                </wp:positionH>
                <wp:positionV relativeFrom="paragraph">
                  <wp:posOffset>166370</wp:posOffset>
                </wp:positionV>
                <wp:extent cx="6181725" cy="1270"/>
                <wp:effectExtent l="0" t="0" r="0" b="0"/>
                <wp:wrapTopAndBottom/>
                <wp:docPr id="110803510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1725" cy="1270"/>
                        </a:xfrm>
                        <a:custGeom>
                          <a:avLst/>
                          <a:gdLst>
                            <a:gd name="T0" fmla="+- 0 1078 1078"/>
                            <a:gd name="T1" fmla="*/ T0 w 9735"/>
                            <a:gd name="T2" fmla="+- 0 10812 1078"/>
                            <a:gd name="T3" fmla="*/ T2 w 9735"/>
                          </a:gdLst>
                          <a:ahLst/>
                          <a:cxnLst>
                            <a:cxn ang="0">
                              <a:pos x="T1" y="0"/>
                            </a:cxn>
                            <a:cxn ang="0">
                              <a:pos x="T3" y="0"/>
                            </a:cxn>
                          </a:cxnLst>
                          <a:rect l="0" t="0" r="r" b="b"/>
                          <a:pathLst>
                            <a:path w="9735">
                              <a:moveTo>
                                <a:pt x="0" y="0"/>
                              </a:moveTo>
                              <a:lnTo>
                                <a:pt x="9734" y="0"/>
                              </a:lnTo>
                            </a:path>
                          </a:pathLst>
                        </a:custGeom>
                        <a:noFill/>
                        <a:ln w="13564">
                          <a:solidFill>
                            <a:srgbClr val="4370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9B7DA" id="Freeform 3" o:spid="_x0000_s1026" style="position:absolute;margin-left:53.9pt;margin-top:13.1pt;width:486.75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" path="m,l9734,e" filled="f" strokecolor="#4370c3" strokeweight=".37678mm">
                <v:path arrowok="t" o:connecttype="custom" o:connectlocs="0,0;6181090,0" o:connectangles="0,0"/>
                <w10:wrap type="topAndBottom" anchorx="page"/>
              </v:shape>
            </w:pict>
          </mc:Fallback>
        </mc:AlternateContent>
      </w:r>
    </w:p>
    <w:p w14:paraId="26956577" w14:textId="61832F1D" w:rsidR="003F7759" w:rsidRDefault="00E94B1F" w:rsidP="000F7D27">
      <w:pPr>
        <w:spacing w:before="240" w:line="250" w:lineRule="exact"/>
        <w:ind w:left="851"/>
        <w:rPr>
          <w:b/>
          <w:sz w:val="24"/>
        </w:rPr>
      </w:pPr>
      <w:r>
        <w:rPr>
          <w:b/>
          <w:sz w:val="24"/>
        </w:rPr>
        <w:t>Appendix 6</w:t>
      </w:r>
      <w:r w:rsidR="000235E5">
        <w:rPr>
          <w:b/>
          <w:sz w:val="24"/>
        </w:rPr>
        <w:t>c</w:t>
      </w:r>
      <w:r>
        <w:rPr>
          <w:b/>
          <w:sz w:val="24"/>
        </w:rPr>
        <w:t xml:space="preserve"> – Attendance Letter 3</w:t>
      </w:r>
    </w:p>
    <w:p w14:paraId="62EBF3C5" w14:textId="40014CA1" w:rsidR="003F7759" w:rsidRDefault="000638C3" w:rsidP="000F7D27">
      <w:pPr>
        <w:pStyle w:val="BodyText"/>
        <w:spacing w:before="5"/>
        <w:ind w:left="851"/>
        <w:rPr>
          <w:b/>
          <w:sz w:val="18"/>
        </w:rPr>
      </w:pPr>
      <w:r>
        <w:rPr>
          <w:noProof/>
        </w:rPr>
        <mc:AlternateContent>
          <mc:Choice Requires="wps">
            <w:drawing>
              <wp:anchor distT="0" distB="0" distL="0" distR="0" simplePos="0" relativeHeight="251676672" behindDoc="1" locked="0" layoutInCell="1" allowOverlap="1" wp14:anchorId="5F1945F8" wp14:editId="42548864">
                <wp:simplePos x="0" y="0"/>
                <wp:positionH relativeFrom="page">
                  <wp:posOffset>684530</wp:posOffset>
                </wp:positionH>
                <wp:positionV relativeFrom="paragraph">
                  <wp:posOffset>166370</wp:posOffset>
                </wp:positionV>
                <wp:extent cx="6180455" cy="1270"/>
                <wp:effectExtent l="0" t="0" r="0" b="0"/>
                <wp:wrapTopAndBottom/>
                <wp:docPr id="165624879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0455" cy="1270"/>
                        </a:xfrm>
                        <a:custGeom>
                          <a:avLst/>
                          <a:gdLst>
                            <a:gd name="T0" fmla="+- 0 1078 1078"/>
                            <a:gd name="T1" fmla="*/ T0 w 9733"/>
                            <a:gd name="T2" fmla="+- 0 10810 1078"/>
                            <a:gd name="T3" fmla="*/ T2 w 9733"/>
                          </a:gdLst>
                          <a:ahLst/>
                          <a:cxnLst>
                            <a:cxn ang="0">
                              <a:pos x="T1" y="0"/>
                            </a:cxn>
                            <a:cxn ang="0">
                              <a:pos x="T3" y="0"/>
                            </a:cxn>
                          </a:cxnLst>
                          <a:rect l="0" t="0" r="r" b="b"/>
                          <a:pathLst>
                            <a:path w="9733">
                              <a:moveTo>
                                <a:pt x="0" y="0"/>
                              </a:moveTo>
                              <a:lnTo>
                                <a:pt x="9732" y="0"/>
                              </a:lnTo>
                            </a:path>
                          </a:pathLst>
                        </a:custGeom>
                        <a:noFill/>
                        <a:ln w="13564">
                          <a:solidFill>
                            <a:srgbClr val="4370C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68CC3" id="Freeform 2" o:spid="_x0000_s1026" style="position:absolute;margin-left:53.9pt;margin-top:13.1pt;width:486.65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3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" path="m,l9732,e" filled="f" strokecolor="#4370c3" strokeweight=".37678mm">
                <v:path arrowok="t" o:connecttype="custom" o:connectlocs="0,0;6179820,0" o:connectangles="0,0"/>
                <w10:wrap type="topAndBottom" anchorx="page"/>
              </v:shape>
            </w:pict>
          </mc:Fallback>
        </mc:AlternateContent>
      </w:r>
    </w:p>
    <w:p w14:paraId="6D98A12B" w14:textId="77777777" w:rsidR="003F7759" w:rsidRDefault="003F7759" w:rsidP="000F7D27">
      <w:pPr>
        <w:ind w:left="851"/>
        <w:rPr>
          <w:sz w:val="18"/>
        </w:rPr>
        <w:sectPr w:rsidR="003F7759" w:rsidSect="00723524">
          <w:pgSz w:w="11910" w:h="16840" w:code="9"/>
          <w:pgMar w:top="760" w:right="420" w:bottom="1200" w:left="960" w:header="0" w:footer="567" w:gutter="0"/>
          <w:cols w:space="720"/>
        </w:sectPr>
      </w:pPr>
    </w:p>
    <w:p w14:paraId="56DABE0D" w14:textId="77777777" w:rsidR="003F7759" w:rsidRDefault="00E94B1F">
      <w:pPr>
        <w:pStyle w:val="ListParagraph"/>
        <w:numPr>
          <w:ilvl w:val="0"/>
          <w:numId w:val="4"/>
        </w:numPr>
        <w:tabs>
          <w:tab w:val="left" w:pos="837"/>
          <w:tab w:val="left" w:pos="839"/>
        </w:tabs>
        <w:spacing w:before="74"/>
        <w:ind w:hanging="722"/>
        <w:rPr>
          <w:b/>
          <w:sz w:val="24"/>
        </w:rPr>
      </w:pPr>
      <w:r>
        <w:rPr>
          <w:b/>
          <w:sz w:val="24"/>
        </w:rPr>
        <w:t>Scope</w:t>
      </w:r>
    </w:p>
    <w:p w14:paraId="5FE07E87" w14:textId="77777777" w:rsidR="003F7759" w:rsidRDefault="00E94B1F">
      <w:pPr>
        <w:pStyle w:val="BodyText"/>
        <w:spacing w:before="194"/>
        <w:ind w:left="117" w:right="650"/>
        <w:jc w:val="both"/>
      </w:pPr>
      <w:r>
        <w:rPr>
          <w:color w:val="0D0D0D"/>
        </w:rPr>
        <w:t>This policy replaces previous attendance guidance, policies and procedures adopted by Aberdeenshire</w:t>
      </w:r>
      <w:r>
        <w:rPr>
          <w:color w:val="0D0D0D"/>
          <w:spacing w:val="-7"/>
        </w:rPr>
        <w:t xml:space="preserve"> </w:t>
      </w:r>
      <w:r>
        <w:rPr>
          <w:color w:val="0D0D0D"/>
        </w:rPr>
        <w:t>Council,</w:t>
      </w:r>
      <w:r>
        <w:rPr>
          <w:color w:val="0D0D0D"/>
          <w:spacing w:val="-6"/>
        </w:rPr>
        <w:t xml:space="preserve"> </w:t>
      </w:r>
      <w:r>
        <w:rPr>
          <w:color w:val="0D0D0D"/>
        </w:rPr>
        <w:t>and</w:t>
      </w:r>
      <w:r>
        <w:rPr>
          <w:color w:val="0D0D0D"/>
          <w:spacing w:val="-6"/>
        </w:rPr>
        <w:t xml:space="preserve"> </w:t>
      </w:r>
      <w:r>
        <w:rPr>
          <w:color w:val="0D0D0D"/>
        </w:rPr>
        <w:t>those</w:t>
      </w:r>
      <w:r>
        <w:rPr>
          <w:color w:val="0D0D0D"/>
          <w:spacing w:val="-7"/>
        </w:rPr>
        <w:t xml:space="preserve"> </w:t>
      </w:r>
      <w:r>
        <w:rPr>
          <w:color w:val="0D0D0D"/>
        </w:rPr>
        <w:t>developed</w:t>
      </w:r>
      <w:r>
        <w:rPr>
          <w:color w:val="0D0D0D"/>
          <w:spacing w:val="-8"/>
        </w:rPr>
        <w:t xml:space="preserve"> </w:t>
      </w:r>
      <w:r>
        <w:rPr>
          <w:color w:val="0D0D0D"/>
        </w:rPr>
        <w:t>by</w:t>
      </w:r>
      <w:r>
        <w:rPr>
          <w:color w:val="0D0D0D"/>
          <w:spacing w:val="-7"/>
        </w:rPr>
        <w:t xml:space="preserve"> </w:t>
      </w:r>
      <w:r>
        <w:rPr>
          <w:color w:val="0D0D0D"/>
        </w:rPr>
        <w:t>individual</w:t>
      </w:r>
      <w:r>
        <w:rPr>
          <w:color w:val="0D0D0D"/>
          <w:spacing w:val="-1"/>
        </w:rPr>
        <w:t xml:space="preserve"> </w:t>
      </w:r>
      <w:r>
        <w:rPr>
          <w:color w:val="0D0D0D"/>
        </w:rPr>
        <w:t>establishments</w:t>
      </w:r>
      <w:r>
        <w:rPr>
          <w:color w:val="0D0D0D"/>
          <w:spacing w:val="-4"/>
        </w:rPr>
        <w:t xml:space="preserve"> </w:t>
      </w:r>
      <w:r>
        <w:rPr>
          <w:color w:val="0D0D0D"/>
        </w:rPr>
        <w:t>and</w:t>
      </w:r>
      <w:r>
        <w:rPr>
          <w:color w:val="0D0D0D"/>
          <w:spacing w:val="-6"/>
        </w:rPr>
        <w:t xml:space="preserve"> </w:t>
      </w:r>
      <w:r>
        <w:rPr>
          <w:color w:val="0D0D0D"/>
        </w:rPr>
        <w:t>extends</w:t>
      </w:r>
      <w:r>
        <w:rPr>
          <w:color w:val="0D0D0D"/>
          <w:spacing w:val="-7"/>
        </w:rPr>
        <w:t xml:space="preserve"> </w:t>
      </w:r>
      <w:r>
        <w:rPr>
          <w:color w:val="0D0D0D"/>
        </w:rPr>
        <w:t>to</w:t>
      </w:r>
      <w:r>
        <w:rPr>
          <w:color w:val="0D0D0D"/>
          <w:spacing w:val="-8"/>
        </w:rPr>
        <w:t xml:space="preserve"> </w:t>
      </w:r>
      <w:r>
        <w:rPr>
          <w:color w:val="0D0D0D"/>
        </w:rPr>
        <w:t>all learning</w:t>
      </w:r>
      <w:r>
        <w:rPr>
          <w:color w:val="0D0D0D"/>
          <w:spacing w:val="-3"/>
        </w:rPr>
        <w:t xml:space="preserve"> </w:t>
      </w:r>
      <w:r>
        <w:rPr>
          <w:color w:val="0D0D0D"/>
        </w:rPr>
        <w:t>establishments.</w:t>
      </w:r>
    </w:p>
    <w:p w14:paraId="2946DB82" w14:textId="77777777" w:rsidR="003F7759" w:rsidRDefault="003F7759">
      <w:pPr>
        <w:pStyle w:val="BodyText"/>
        <w:spacing w:before="1"/>
      </w:pPr>
    </w:p>
    <w:p w14:paraId="76E64CED" w14:textId="4F598050" w:rsidR="003F7759" w:rsidRDefault="6481CF99">
      <w:pPr>
        <w:pStyle w:val="Heading1"/>
        <w:numPr>
          <w:ilvl w:val="0"/>
          <w:numId w:val="4"/>
        </w:numPr>
        <w:tabs>
          <w:tab w:val="left" w:pos="825"/>
          <w:tab w:val="left" w:pos="827"/>
        </w:tabs>
        <w:ind w:left="826" w:hanging="710"/>
      </w:pPr>
      <w:r>
        <w:t>Context, Purpose, and</w:t>
      </w:r>
      <w:r>
        <w:rPr>
          <w:spacing w:val="-1"/>
        </w:rPr>
        <w:t xml:space="preserve"> </w:t>
      </w:r>
      <w:r>
        <w:t>Principles</w:t>
      </w:r>
    </w:p>
    <w:p w14:paraId="5997CC1D" w14:textId="77777777" w:rsidR="003F7759" w:rsidRDefault="003F7759">
      <w:pPr>
        <w:pStyle w:val="BodyText"/>
        <w:rPr>
          <w:b/>
        </w:rPr>
      </w:pPr>
    </w:p>
    <w:p w14:paraId="1026657F" w14:textId="77777777" w:rsidR="003F7759" w:rsidRDefault="00E94B1F">
      <w:pPr>
        <w:pStyle w:val="ListParagraph"/>
        <w:numPr>
          <w:ilvl w:val="1"/>
          <w:numId w:val="4"/>
        </w:numPr>
        <w:tabs>
          <w:tab w:val="left" w:pos="837"/>
          <w:tab w:val="left" w:pos="839"/>
        </w:tabs>
        <w:ind w:hanging="722"/>
        <w:rPr>
          <w:b/>
          <w:sz w:val="24"/>
        </w:rPr>
      </w:pPr>
      <w:r>
        <w:rPr>
          <w:b/>
          <w:sz w:val="24"/>
        </w:rPr>
        <w:t>Context</w:t>
      </w:r>
    </w:p>
    <w:p w14:paraId="48A6D18C" w14:textId="77777777" w:rsidR="003F7759" w:rsidRDefault="6481CF99">
      <w:pPr>
        <w:pStyle w:val="BodyText"/>
        <w:spacing w:before="137"/>
        <w:ind w:left="117" w:right="655"/>
      </w:pPr>
      <w:r w:rsidRPr="541756DF">
        <w:rPr>
          <w:color w:val="333333"/>
        </w:rPr>
        <w:t xml:space="preserve">The Getting It Right </w:t>
      </w:r>
      <w:bookmarkStart w:id="0" w:name="_Int_XnFu2PtO"/>
      <w:proofErr w:type="gramStart"/>
      <w:r w:rsidRPr="541756DF">
        <w:rPr>
          <w:color w:val="333333"/>
        </w:rPr>
        <w:t>For</w:t>
      </w:r>
      <w:bookmarkEnd w:id="0"/>
      <w:proofErr w:type="gramEnd"/>
      <w:r w:rsidRPr="541756DF">
        <w:rPr>
          <w:color w:val="333333"/>
        </w:rPr>
        <w:t xml:space="preserve"> Every Child (GIRFEC) approach to improving outcomes for children and young people, takes a holistic approach to the wellbeing of the child or young person.</w:t>
      </w:r>
    </w:p>
    <w:p w14:paraId="10EE28BD" w14:textId="6A9ABB1C" w:rsidR="003F7759" w:rsidRDefault="6481CF99">
      <w:pPr>
        <w:pStyle w:val="BodyText"/>
        <w:ind w:left="117" w:right="707"/>
      </w:pPr>
      <w:r w:rsidRPr="6481CF99">
        <w:rPr>
          <w:color w:val="333333"/>
        </w:rPr>
        <w:t>GIRFEC advocates preventative work and early intervention to support children, young people, and their families through the provision of strong universal services, and partnership working with other services when needed. The approach supports children and young people’s rights and involves children and young people in any decision that affect them in line with the core principles of United Nations Convention on the Rights of the Child (UNCRC).</w:t>
      </w:r>
    </w:p>
    <w:p w14:paraId="5354DC19" w14:textId="77777777" w:rsidR="003F7759" w:rsidRDefault="00E94B1F">
      <w:pPr>
        <w:pStyle w:val="BodyText"/>
        <w:spacing w:before="185"/>
        <w:ind w:left="117" w:right="660"/>
        <w:jc w:val="both"/>
      </w:pPr>
      <w:r>
        <w:rPr>
          <w:color w:val="333333"/>
        </w:rPr>
        <w:t>GIRFEC emphasises that while children and young people will have different experiences in their lives, all of them have the right to expect appropriate support from adults to allow them to grow and develop and to reach their full potential.</w:t>
      </w:r>
    </w:p>
    <w:p w14:paraId="110FFD37" w14:textId="77777777" w:rsidR="003F7759" w:rsidRDefault="003F7759">
      <w:pPr>
        <w:pStyle w:val="BodyText"/>
      </w:pPr>
    </w:p>
    <w:p w14:paraId="426690FC" w14:textId="77777777" w:rsidR="003F7759" w:rsidRDefault="00E94B1F">
      <w:pPr>
        <w:pStyle w:val="Heading1"/>
        <w:numPr>
          <w:ilvl w:val="1"/>
          <w:numId w:val="4"/>
        </w:numPr>
        <w:tabs>
          <w:tab w:val="left" w:pos="837"/>
          <w:tab w:val="left" w:pos="839"/>
        </w:tabs>
        <w:ind w:hanging="722"/>
      </w:pPr>
      <w:r>
        <w:t>Purpose</w:t>
      </w:r>
    </w:p>
    <w:p w14:paraId="12B139E1" w14:textId="77777777" w:rsidR="003F7759" w:rsidRDefault="00E94B1F">
      <w:pPr>
        <w:spacing w:before="137"/>
        <w:ind w:left="117" w:right="734"/>
        <w:rPr>
          <w:sz w:val="24"/>
        </w:rPr>
      </w:pPr>
      <w:r>
        <w:rPr>
          <w:color w:val="0D0D0D"/>
          <w:sz w:val="24"/>
        </w:rPr>
        <w:t xml:space="preserve">Following the updating of </w:t>
      </w:r>
      <w:r>
        <w:rPr>
          <w:i/>
          <w:color w:val="0D0D0D"/>
          <w:sz w:val="24"/>
        </w:rPr>
        <w:t xml:space="preserve">Included, Engaged and Involved Part 1: A Positive Approach to the Promotion and Management of Attendance in Scottish Schools </w:t>
      </w:r>
      <w:r>
        <w:rPr>
          <w:color w:val="0D0D0D"/>
          <w:sz w:val="24"/>
        </w:rPr>
        <w:t>by The Scottish Government in June 2019, it was recognised that the previous policy predates this National guidance.</w:t>
      </w:r>
    </w:p>
    <w:p w14:paraId="6C856B7B" w14:textId="77777777" w:rsidR="003F7759" w:rsidRDefault="6481CF99">
      <w:pPr>
        <w:pStyle w:val="BodyText"/>
        <w:spacing w:before="139"/>
        <w:ind w:left="117" w:right="854"/>
      </w:pPr>
      <w:r w:rsidRPr="541756DF">
        <w:rPr>
          <w:color w:val="0D0D0D" w:themeColor="text1" w:themeTint="F2"/>
        </w:rPr>
        <w:t xml:space="preserve">The purpose of this 2022 policy and guidance is to define a clear and consistent protocol that schools are to follow when managing pupil attendance, including the monitoring and promotion of attendance. Absence from school, whatever the cause, disrupts learning and this policy and guidance sign-posts schools to resources to support them in addressing wider issues related to non-attendance, </w:t>
      </w:r>
      <w:bookmarkStart w:id="1" w:name="_Int_O20hqRhj"/>
      <w:r w:rsidRPr="541756DF">
        <w:rPr>
          <w:color w:val="0D0D0D" w:themeColor="text1" w:themeTint="F2"/>
        </w:rPr>
        <w:t>reducing</w:t>
      </w:r>
      <w:bookmarkEnd w:id="1"/>
      <w:r w:rsidRPr="541756DF">
        <w:rPr>
          <w:color w:val="0D0D0D" w:themeColor="text1" w:themeTint="F2"/>
        </w:rPr>
        <w:t xml:space="preserve"> and preventing absence.</w:t>
      </w:r>
    </w:p>
    <w:p w14:paraId="6B699379" w14:textId="77777777" w:rsidR="003F7759" w:rsidRDefault="003F7759">
      <w:pPr>
        <w:pStyle w:val="BodyText"/>
        <w:spacing w:before="1"/>
      </w:pPr>
    </w:p>
    <w:p w14:paraId="6E200FDB" w14:textId="77777777" w:rsidR="003F7759" w:rsidRDefault="00E94B1F">
      <w:pPr>
        <w:pStyle w:val="Heading1"/>
        <w:numPr>
          <w:ilvl w:val="1"/>
          <w:numId w:val="4"/>
        </w:numPr>
        <w:tabs>
          <w:tab w:val="left" w:pos="837"/>
          <w:tab w:val="left" w:pos="839"/>
        </w:tabs>
        <w:ind w:hanging="722"/>
      </w:pPr>
      <w:r>
        <w:t>Principles</w:t>
      </w:r>
    </w:p>
    <w:p w14:paraId="5CCAF737" w14:textId="77777777" w:rsidR="003F7759" w:rsidRDefault="00E94B1F">
      <w:pPr>
        <w:pStyle w:val="BodyText"/>
        <w:spacing w:before="137"/>
        <w:ind w:left="117"/>
      </w:pPr>
      <w:r>
        <w:t>This policy and guidance are based on the following key principles:</w:t>
      </w:r>
    </w:p>
    <w:p w14:paraId="21B2B41C" w14:textId="77777777" w:rsidR="003F7759" w:rsidRDefault="00E94B1F">
      <w:pPr>
        <w:pStyle w:val="ListParagraph"/>
        <w:numPr>
          <w:ilvl w:val="2"/>
          <w:numId w:val="4"/>
        </w:numPr>
        <w:tabs>
          <w:tab w:val="left" w:pos="837"/>
          <w:tab w:val="left" w:pos="839"/>
        </w:tabs>
        <w:spacing w:before="139"/>
        <w:ind w:right="1033"/>
        <w:rPr>
          <w:sz w:val="24"/>
        </w:rPr>
      </w:pPr>
      <w:r>
        <w:rPr>
          <w:color w:val="333333"/>
          <w:sz w:val="24"/>
        </w:rPr>
        <w:t>All children and young people have a right to education; and education</w:t>
      </w:r>
      <w:r>
        <w:rPr>
          <w:color w:val="333333"/>
          <w:spacing w:val="-36"/>
          <w:sz w:val="24"/>
        </w:rPr>
        <w:t xml:space="preserve"> </w:t>
      </w:r>
      <w:r>
        <w:rPr>
          <w:color w:val="333333"/>
          <w:sz w:val="24"/>
        </w:rPr>
        <w:t>authorities have a duty to provide</w:t>
      </w:r>
      <w:r>
        <w:rPr>
          <w:color w:val="333333"/>
          <w:spacing w:val="-5"/>
          <w:sz w:val="24"/>
        </w:rPr>
        <w:t xml:space="preserve"> </w:t>
      </w:r>
      <w:r>
        <w:rPr>
          <w:color w:val="333333"/>
          <w:sz w:val="24"/>
        </w:rPr>
        <w:t>education.</w:t>
      </w:r>
    </w:p>
    <w:p w14:paraId="0426C32C" w14:textId="77777777" w:rsidR="003F7759" w:rsidRDefault="00E94B1F">
      <w:pPr>
        <w:pStyle w:val="ListParagraph"/>
        <w:numPr>
          <w:ilvl w:val="2"/>
          <w:numId w:val="4"/>
        </w:numPr>
        <w:tabs>
          <w:tab w:val="left" w:pos="837"/>
          <w:tab w:val="left" w:pos="839"/>
        </w:tabs>
        <w:spacing w:before="91"/>
        <w:ind w:right="911"/>
        <w:rPr>
          <w:sz w:val="24"/>
        </w:rPr>
      </w:pPr>
      <w:r>
        <w:rPr>
          <w:color w:val="333333"/>
          <w:sz w:val="24"/>
        </w:rPr>
        <w:t>All children and young people have the right to get the support they need to</w:t>
      </w:r>
      <w:r>
        <w:rPr>
          <w:color w:val="333333"/>
          <w:spacing w:val="-35"/>
          <w:sz w:val="24"/>
        </w:rPr>
        <w:t xml:space="preserve"> </w:t>
      </w:r>
      <w:r>
        <w:rPr>
          <w:color w:val="333333"/>
          <w:sz w:val="24"/>
        </w:rPr>
        <w:t>benefit fully from their education and fulfil their</w:t>
      </w:r>
      <w:r>
        <w:rPr>
          <w:color w:val="333333"/>
          <w:spacing w:val="-9"/>
          <w:sz w:val="24"/>
        </w:rPr>
        <w:t xml:space="preserve"> </w:t>
      </w:r>
      <w:r>
        <w:rPr>
          <w:color w:val="333333"/>
          <w:sz w:val="24"/>
        </w:rPr>
        <w:t>potential.</w:t>
      </w:r>
    </w:p>
    <w:p w14:paraId="342A8E94" w14:textId="057696B9" w:rsidR="003F7759" w:rsidRDefault="6481CF99" w:rsidP="6481CF99">
      <w:pPr>
        <w:pStyle w:val="ListParagraph"/>
        <w:numPr>
          <w:ilvl w:val="2"/>
          <w:numId w:val="4"/>
        </w:numPr>
        <w:tabs>
          <w:tab w:val="left" w:pos="837"/>
          <w:tab w:val="left" w:pos="839"/>
        </w:tabs>
        <w:spacing w:before="92"/>
        <w:ind w:right="1016"/>
        <w:rPr>
          <w:sz w:val="24"/>
          <w:szCs w:val="24"/>
        </w:rPr>
      </w:pPr>
      <w:r w:rsidRPr="6481CF99">
        <w:rPr>
          <w:color w:val="333333"/>
          <w:sz w:val="24"/>
          <w:szCs w:val="24"/>
        </w:rPr>
        <w:t xml:space="preserve">All children and young people need to be included, engaged, and involved in their learning. Children and young people should be given opportunities to fully engage and participate in the life of their school </w:t>
      </w:r>
      <w:proofErr w:type="gramStart"/>
      <w:r w:rsidRPr="6481CF99">
        <w:rPr>
          <w:color w:val="333333"/>
          <w:sz w:val="24"/>
          <w:szCs w:val="24"/>
        </w:rPr>
        <w:t>in order to</w:t>
      </w:r>
      <w:proofErr w:type="gramEnd"/>
      <w:r w:rsidRPr="6481CF99">
        <w:rPr>
          <w:color w:val="333333"/>
          <w:sz w:val="24"/>
          <w:szCs w:val="24"/>
        </w:rPr>
        <w:t xml:space="preserve"> encourage good</w:t>
      </w:r>
      <w:r w:rsidRPr="6481CF99">
        <w:rPr>
          <w:color w:val="333333"/>
          <w:spacing w:val="-24"/>
          <w:sz w:val="24"/>
          <w:szCs w:val="24"/>
        </w:rPr>
        <w:t xml:space="preserve"> </w:t>
      </w:r>
      <w:r w:rsidRPr="6481CF99">
        <w:rPr>
          <w:color w:val="333333"/>
          <w:sz w:val="24"/>
          <w:szCs w:val="24"/>
        </w:rPr>
        <w:t>attendance.</w:t>
      </w:r>
    </w:p>
    <w:p w14:paraId="7AC8AC2A" w14:textId="77777777" w:rsidR="003F7759" w:rsidRDefault="00E94B1F">
      <w:pPr>
        <w:pStyle w:val="ListParagraph"/>
        <w:numPr>
          <w:ilvl w:val="2"/>
          <w:numId w:val="4"/>
        </w:numPr>
        <w:tabs>
          <w:tab w:val="left" w:pos="837"/>
          <w:tab w:val="left" w:pos="839"/>
        </w:tabs>
        <w:spacing w:before="94"/>
        <w:ind w:right="1231"/>
        <w:rPr>
          <w:sz w:val="24"/>
        </w:rPr>
      </w:pPr>
      <w:r>
        <w:rPr>
          <w:color w:val="333333"/>
          <w:sz w:val="24"/>
        </w:rPr>
        <w:t>Schools should actively engage with parents to try to ensure that any barriers to good attendance are</w:t>
      </w:r>
      <w:r>
        <w:rPr>
          <w:color w:val="333333"/>
          <w:spacing w:val="-4"/>
          <w:sz w:val="24"/>
        </w:rPr>
        <w:t xml:space="preserve"> </w:t>
      </w:r>
      <w:r>
        <w:rPr>
          <w:color w:val="333333"/>
          <w:sz w:val="24"/>
        </w:rPr>
        <w:t>removed.</w:t>
      </w:r>
    </w:p>
    <w:p w14:paraId="40D6DEA5" w14:textId="77777777" w:rsidR="003F7759" w:rsidRDefault="00E94B1F">
      <w:pPr>
        <w:pStyle w:val="ListParagraph"/>
        <w:numPr>
          <w:ilvl w:val="2"/>
          <w:numId w:val="4"/>
        </w:numPr>
        <w:tabs>
          <w:tab w:val="left" w:pos="837"/>
          <w:tab w:val="left" w:pos="839"/>
        </w:tabs>
        <w:spacing w:before="91"/>
        <w:ind w:right="1337"/>
        <w:rPr>
          <w:sz w:val="24"/>
        </w:rPr>
      </w:pPr>
      <w:r>
        <w:rPr>
          <w:color w:val="333333"/>
          <w:sz w:val="24"/>
        </w:rPr>
        <w:t>Schools and partners should work collaboratively to promote and support good attendance.</w:t>
      </w:r>
    </w:p>
    <w:p w14:paraId="0E9EB297" w14:textId="77777777" w:rsidR="003F7759" w:rsidRDefault="00E94B1F">
      <w:pPr>
        <w:pStyle w:val="ListParagraph"/>
        <w:numPr>
          <w:ilvl w:val="2"/>
          <w:numId w:val="4"/>
        </w:numPr>
        <w:tabs>
          <w:tab w:val="left" w:pos="837"/>
          <w:tab w:val="left" w:pos="839"/>
        </w:tabs>
        <w:ind w:right="1020"/>
        <w:rPr>
          <w:sz w:val="24"/>
        </w:rPr>
      </w:pPr>
      <w:r>
        <w:rPr>
          <w:color w:val="333333"/>
          <w:sz w:val="24"/>
        </w:rPr>
        <w:t>The foundation for schools, learning establishments and education authorities is</w:t>
      </w:r>
      <w:r>
        <w:rPr>
          <w:color w:val="333333"/>
          <w:spacing w:val="-33"/>
          <w:sz w:val="24"/>
        </w:rPr>
        <w:t xml:space="preserve"> </w:t>
      </w:r>
      <w:r>
        <w:rPr>
          <w:color w:val="333333"/>
          <w:sz w:val="24"/>
        </w:rPr>
        <w:t>a focus on positive relationships and an inclusive ethos and culture that promotes good attendance. Attendance should not be considered in</w:t>
      </w:r>
      <w:r>
        <w:rPr>
          <w:color w:val="333333"/>
          <w:spacing w:val="-11"/>
          <w:sz w:val="24"/>
        </w:rPr>
        <w:t xml:space="preserve"> </w:t>
      </w:r>
      <w:r>
        <w:rPr>
          <w:color w:val="333333"/>
          <w:sz w:val="24"/>
        </w:rPr>
        <w:t>isolation.</w:t>
      </w:r>
    </w:p>
    <w:p w14:paraId="3FE9F23F" w14:textId="77777777" w:rsidR="003F7759" w:rsidRDefault="003F7759">
      <w:pPr>
        <w:rPr>
          <w:sz w:val="24"/>
        </w:rPr>
        <w:sectPr w:rsidR="003F7759" w:rsidSect="00723524">
          <w:pgSz w:w="11910" w:h="16840" w:code="9"/>
          <w:pgMar w:top="760" w:right="420" w:bottom="1134" w:left="958" w:header="0" w:footer="567" w:gutter="0"/>
          <w:cols w:space="720"/>
        </w:sectPr>
      </w:pPr>
    </w:p>
    <w:p w14:paraId="0EE652F1" w14:textId="77777777" w:rsidR="003F7759" w:rsidRDefault="00E94B1F">
      <w:pPr>
        <w:pStyle w:val="Heading1"/>
        <w:numPr>
          <w:ilvl w:val="0"/>
          <w:numId w:val="3"/>
        </w:numPr>
        <w:tabs>
          <w:tab w:val="left" w:pos="837"/>
          <w:tab w:val="left" w:pos="839"/>
        </w:tabs>
        <w:spacing w:before="74"/>
        <w:ind w:hanging="722"/>
        <w:rPr>
          <w:color w:val="333333"/>
        </w:rPr>
      </w:pPr>
      <w:r>
        <w:rPr>
          <w:color w:val="333333"/>
        </w:rPr>
        <w:t>Attendance</w:t>
      </w:r>
    </w:p>
    <w:p w14:paraId="1F72F646" w14:textId="77777777" w:rsidR="003F7759" w:rsidRDefault="003F7759">
      <w:pPr>
        <w:pStyle w:val="BodyText"/>
        <w:rPr>
          <w:b/>
        </w:rPr>
      </w:pPr>
    </w:p>
    <w:p w14:paraId="6463AEE2" w14:textId="77777777" w:rsidR="003F7759" w:rsidRDefault="00E94B1F">
      <w:pPr>
        <w:pStyle w:val="Heading1"/>
        <w:numPr>
          <w:ilvl w:val="1"/>
          <w:numId w:val="3"/>
        </w:numPr>
        <w:tabs>
          <w:tab w:val="left" w:pos="837"/>
          <w:tab w:val="left" w:pos="839"/>
        </w:tabs>
        <w:ind w:hanging="722"/>
        <w:rPr>
          <w:color w:val="333333"/>
        </w:rPr>
      </w:pPr>
      <w:bookmarkStart w:id="2" w:name="_TOC_250014"/>
      <w:r>
        <w:rPr>
          <w:color w:val="333333"/>
        </w:rPr>
        <w:t>Importance of good</w:t>
      </w:r>
      <w:r>
        <w:rPr>
          <w:color w:val="333333"/>
          <w:spacing w:val="-2"/>
        </w:rPr>
        <w:t xml:space="preserve"> </w:t>
      </w:r>
      <w:bookmarkEnd w:id="2"/>
      <w:r>
        <w:rPr>
          <w:color w:val="333333"/>
        </w:rPr>
        <w:t>attendance</w:t>
      </w:r>
    </w:p>
    <w:p w14:paraId="08CE6F91" w14:textId="77777777" w:rsidR="003F7759" w:rsidRDefault="003F7759">
      <w:pPr>
        <w:pStyle w:val="BodyText"/>
        <w:rPr>
          <w:b/>
        </w:rPr>
      </w:pPr>
    </w:p>
    <w:p w14:paraId="68B61D8C" w14:textId="77777777" w:rsidR="003F7759" w:rsidRDefault="00E94B1F">
      <w:pPr>
        <w:pStyle w:val="BodyText"/>
        <w:ind w:left="117" w:right="734"/>
      </w:pPr>
      <w:r>
        <w:rPr>
          <w:color w:val="333333"/>
        </w:rPr>
        <w:t>Attendance is defined as participation in a programme of educational activities arranged and agreed by the school, including:</w:t>
      </w:r>
    </w:p>
    <w:p w14:paraId="61CDCEAD" w14:textId="77777777" w:rsidR="003F7759" w:rsidRDefault="003F7759">
      <w:pPr>
        <w:pStyle w:val="BodyText"/>
      </w:pPr>
    </w:p>
    <w:p w14:paraId="21AB859B" w14:textId="77777777" w:rsidR="003F7759" w:rsidRDefault="00E94B1F">
      <w:pPr>
        <w:pStyle w:val="ListParagraph"/>
        <w:numPr>
          <w:ilvl w:val="2"/>
          <w:numId w:val="3"/>
        </w:numPr>
        <w:tabs>
          <w:tab w:val="left" w:pos="837"/>
          <w:tab w:val="left" w:pos="839"/>
        </w:tabs>
        <w:ind w:left="838" w:hanging="361"/>
        <w:rPr>
          <w:rFonts w:ascii="Wingdings" w:hAnsi="Wingdings"/>
          <w:color w:val="333333"/>
          <w:sz w:val="24"/>
        </w:rPr>
      </w:pPr>
      <w:r>
        <w:rPr>
          <w:color w:val="333333"/>
          <w:sz w:val="24"/>
        </w:rPr>
        <w:t>Attendance at</w:t>
      </w:r>
      <w:r>
        <w:rPr>
          <w:color w:val="333333"/>
          <w:spacing w:val="-3"/>
          <w:sz w:val="24"/>
        </w:rPr>
        <w:t xml:space="preserve"> </w:t>
      </w:r>
      <w:r>
        <w:rPr>
          <w:color w:val="333333"/>
          <w:sz w:val="24"/>
        </w:rPr>
        <w:t>school</w:t>
      </w:r>
    </w:p>
    <w:p w14:paraId="7F4FBDB0" w14:textId="77777777" w:rsidR="003F7759" w:rsidRDefault="6481CF99" w:rsidP="6481CF99">
      <w:pPr>
        <w:pStyle w:val="ListParagraph"/>
        <w:numPr>
          <w:ilvl w:val="2"/>
          <w:numId w:val="3"/>
        </w:numPr>
        <w:tabs>
          <w:tab w:val="left" w:pos="837"/>
          <w:tab w:val="left" w:pos="839"/>
        </w:tabs>
        <w:spacing w:before="46"/>
        <w:ind w:left="838" w:right="1004" w:hanging="360"/>
        <w:rPr>
          <w:rFonts w:ascii="Wingdings" w:hAnsi="Wingdings"/>
          <w:color w:val="333333"/>
          <w:sz w:val="24"/>
          <w:szCs w:val="24"/>
        </w:rPr>
      </w:pPr>
      <w:r w:rsidRPr="6481CF99">
        <w:rPr>
          <w:color w:val="333333"/>
          <w:sz w:val="24"/>
          <w:szCs w:val="24"/>
        </w:rPr>
        <w:t xml:space="preserve">Learning out with the school provided by a college or other learning provider while still on the </w:t>
      </w:r>
      <w:bookmarkStart w:id="3" w:name="_Int_OTMeuGIH"/>
      <w:proofErr w:type="spellStart"/>
      <w:r w:rsidRPr="6481CF99">
        <w:rPr>
          <w:color w:val="333333"/>
          <w:sz w:val="24"/>
          <w:szCs w:val="24"/>
        </w:rPr>
        <w:t>roll</w:t>
      </w:r>
      <w:bookmarkEnd w:id="3"/>
      <w:proofErr w:type="spellEnd"/>
      <w:r w:rsidRPr="6481CF99">
        <w:rPr>
          <w:color w:val="333333"/>
          <w:sz w:val="24"/>
          <w:szCs w:val="24"/>
        </w:rPr>
        <w:t xml:space="preserve"> of the</w:t>
      </w:r>
      <w:r w:rsidRPr="6481CF99">
        <w:rPr>
          <w:color w:val="333333"/>
          <w:spacing w:val="-5"/>
          <w:sz w:val="24"/>
          <w:szCs w:val="24"/>
        </w:rPr>
        <w:t xml:space="preserve"> </w:t>
      </w:r>
      <w:r w:rsidRPr="6481CF99">
        <w:rPr>
          <w:color w:val="333333"/>
          <w:sz w:val="24"/>
          <w:szCs w:val="24"/>
        </w:rPr>
        <w:t>school</w:t>
      </w:r>
    </w:p>
    <w:p w14:paraId="379D5E29" w14:textId="77777777" w:rsidR="003F7759" w:rsidRDefault="6481CF99" w:rsidP="6481CF99">
      <w:pPr>
        <w:pStyle w:val="ListParagraph"/>
        <w:numPr>
          <w:ilvl w:val="2"/>
          <w:numId w:val="3"/>
        </w:numPr>
        <w:tabs>
          <w:tab w:val="left" w:pos="837"/>
          <w:tab w:val="left" w:pos="839"/>
        </w:tabs>
        <w:spacing w:before="46"/>
        <w:ind w:left="838" w:hanging="361"/>
        <w:rPr>
          <w:rFonts w:ascii="Wingdings" w:hAnsi="Wingdings"/>
          <w:color w:val="333333"/>
          <w:sz w:val="24"/>
          <w:szCs w:val="24"/>
        </w:rPr>
      </w:pPr>
      <w:r w:rsidRPr="6481CF99">
        <w:rPr>
          <w:color w:val="333333"/>
          <w:sz w:val="24"/>
          <w:szCs w:val="24"/>
        </w:rPr>
        <w:t xml:space="preserve">Educational visits, </w:t>
      </w:r>
      <w:bookmarkStart w:id="4" w:name="_Int_J9rzd8W3"/>
      <w:r w:rsidRPr="6481CF99">
        <w:rPr>
          <w:color w:val="333333"/>
          <w:sz w:val="24"/>
          <w:szCs w:val="24"/>
        </w:rPr>
        <w:t>day</w:t>
      </w:r>
      <w:bookmarkEnd w:id="4"/>
      <w:r w:rsidRPr="6481CF99">
        <w:rPr>
          <w:color w:val="333333"/>
          <w:sz w:val="24"/>
          <w:szCs w:val="24"/>
        </w:rPr>
        <w:t xml:space="preserve"> and residential visits to outdoor</w:t>
      </w:r>
      <w:r w:rsidRPr="6481CF99">
        <w:rPr>
          <w:color w:val="333333"/>
          <w:spacing w:val="-6"/>
          <w:sz w:val="24"/>
          <w:szCs w:val="24"/>
        </w:rPr>
        <w:t xml:space="preserve"> </w:t>
      </w:r>
      <w:r w:rsidRPr="6481CF99">
        <w:rPr>
          <w:color w:val="333333"/>
          <w:sz w:val="24"/>
          <w:szCs w:val="24"/>
        </w:rPr>
        <w:t>centres</w:t>
      </w:r>
    </w:p>
    <w:p w14:paraId="59934A9A" w14:textId="77777777" w:rsidR="003F7759" w:rsidRDefault="00E94B1F">
      <w:pPr>
        <w:pStyle w:val="ListParagraph"/>
        <w:numPr>
          <w:ilvl w:val="2"/>
          <w:numId w:val="3"/>
        </w:numPr>
        <w:tabs>
          <w:tab w:val="left" w:pos="837"/>
          <w:tab w:val="left" w:pos="839"/>
        </w:tabs>
        <w:spacing w:before="45"/>
        <w:ind w:left="838" w:hanging="361"/>
        <w:rPr>
          <w:rFonts w:ascii="Wingdings" w:hAnsi="Wingdings"/>
          <w:color w:val="333333"/>
          <w:sz w:val="24"/>
        </w:rPr>
      </w:pPr>
      <w:r>
        <w:rPr>
          <w:color w:val="333333"/>
          <w:sz w:val="24"/>
        </w:rPr>
        <w:t>Interviews and visits relating to further and higher education or careers</w:t>
      </w:r>
      <w:r>
        <w:rPr>
          <w:color w:val="333333"/>
          <w:spacing w:val="-10"/>
          <w:sz w:val="24"/>
        </w:rPr>
        <w:t xml:space="preserve"> </w:t>
      </w:r>
      <w:r>
        <w:rPr>
          <w:color w:val="333333"/>
          <w:sz w:val="24"/>
        </w:rPr>
        <w:t>events</w:t>
      </w:r>
    </w:p>
    <w:p w14:paraId="16054627" w14:textId="77777777" w:rsidR="003F7759" w:rsidRDefault="00E94B1F">
      <w:pPr>
        <w:pStyle w:val="ListParagraph"/>
        <w:numPr>
          <w:ilvl w:val="2"/>
          <w:numId w:val="3"/>
        </w:numPr>
        <w:tabs>
          <w:tab w:val="left" w:pos="837"/>
          <w:tab w:val="left" w:pos="839"/>
        </w:tabs>
        <w:spacing w:before="46"/>
        <w:ind w:left="838" w:hanging="361"/>
        <w:rPr>
          <w:rFonts w:ascii="Wingdings" w:hAnsi="Wingdings"/>
          <w:color w:val="333333"/>
          <w:sz w:val="24"/>
        </w:rPr>
      </w:pPr>
      <w:r>
        <w:rPr>
          <w:color w:val="333333"/>
          <w:sz w:val="24"/>
        </w:rPr>
        <w:t>Debates, sports, musical or drama activities in conjunction with the</w:t>
      </w:r>
      <w:r>
        <w:rPr>
          <w:color w:val="333333"/>
          <w:spacing w:val="-11"/>
          <w:sz w:val="24"/>
        </w:rPr>
        <w:t xml:space="preserve"> </w:t>
      </w:r>
      <w:r>
        <w:rPr>
          <w:color w:val="333333"/>
          <w:sz w:val="24"/>
        </w:rPr>
        <w:t>school</w:t>
      </w:r>
    </w:p>
    <w:p w14:paraId="3AAB5E69" w14:textId="7381C9FE" w:rsidR="003F7759" w:rsidRDefault="6481CF99" w:rsidP="6481CF99">
      <w:pPr>
        <w:pStyle w:val="ListParagraph"/>
        <w:numPr>
          <w:ilvl w:val="2"/>
          <w:numId w:val="3"/>
        </w:numPr>
        <w:tabs>
          <w:tab w:val="left" w:pos="837"/>
          <w:tab w:val="left" w:pos="839"/>
        </w:tabs>
        <w:spacing w:before="45"/>
        <w:ind w:left="838" w:right="1339" w:hanging="360"/>
        <w:rPr>
          <w:rFonts w:ascii="Wingdings" w:hAnsi="Wingdings"/>
          <w:color w:val="333333"/>
          <w:sz w:val="24"/>
          <w:szCs w:val="24"/>
        </w:rPr>
      </w:pPr>
      <w:r w:rsidRPr="6481CF99">
        <w:rPr>
          <w:color w:val="333333"/>
          <w:sz w:val="24"/>
          <w:szCs w:val="24"/>
        </w:rPr>
        <w:t>Study Leave for pupils participating in national exams, if arranged by the</w:t>
      </w:r>
      <w:r w:rsidRPr="6481CF99">
        <w:rPr>
          <w:color w:val="333333"/>
          <w:spacing w:val="-28"/>
          <w:sz w:val="24"/>
          <w:szCs w:val="24"/>
        </w:rPr>
        <w:t xml:space="preserve"> </w:t>
      </w:r>
      <w:r w:rsidRPr="6481CF99">
        <w:rPr>
          <w:color w:val="333333"/>
          <w:sz w:val="24"/>
          <w:szCs w:val="24"/>
        </w:rPr>
        <w:t>school during the period of the national examination</w:t>
      </w:r>
      <w:r w:rsidRPr="6481CF99">
        <w:rPr>
          <w:color w:val="333333"/>
          <w:spacing w:val="-13"/>
          <w:sz w:val="24"/>
          <w:szCs w:val="24"/>
        </w:rPr>
        <w:t xml:space="preserve"> </w:t>
      </w:r>
      <w:r w:rsidRPr="6481CF99">
        <w:rPr>
          <w:color w:val="333333"/>
          <w:sz w:val="24"/>
          <w:szCs w:val="24"/>
        </w:rPr>
        <w:t>timetable</w:t>
      </w:r>
    </w:p>
    <w:p w14:paraId="21E422CB" w14:textId="77777777" w:rsidR="003F7759" w:rsidRDefault="00E94B1F">
      <w:pPr>
        <w:pStyle w:val="ListParagraph"/>
        <w:numPr>
          <w:ilvl w:val="2"/>
          <w:numId w:val="3"/>
        </w:numPr>
        <w:tabs>
          <w:tab w:val="left" w:pos="837"/>
          <w:tab w:val="left" w:pos="839"/>
        </w:tabs>
        <w:spacing w:before="47"/>
        <w:ind w:left="838" w:hanging="361"/>
        <w:rPr>
          <w:rFonts w:ascii="Wingdings" w:hAnsi="Wingdings"/>
          <w:color w:val="333333"/>
          <w:sz w:val="24"/>
        </w:rPr>
      </w:pPr>
      <w:r>
        <w:rPr>
          <w:color w:val="333333"/>
          <w:sz w:val="24"/>
        </w:rPr>
        <w:t>Receiving tuition via hospital or outreach teaching</w:t>
      </w:r>
      <w:r>
        <w:rPr>
          <w:color w:val="333333"/>
          <w:spacing w:val="-5"/>
          <w:sz w:val="24"/>
        </w:rPr>
        <w:t xml:space="preserve"> </w:t>
      </w:r>
      <w:r>
        <w:rPr>
          <w:color w:val="333333"/>
          <w:sz w:val="24"/>
        </w:rPr>
        <w:t>services</w:t>
      </w:r>
    </w:p>
    <w:p w14:paraId="1979FF65" w14:textId="77777777" w:rsidR="003F7759" w:rsidRDefault="00E94B1F">
      <w:pPr>
        <w:pStyle w:val="ListParagraph"/>
        <w:numPr>
          <w:ilvl w:val="2"/>
          <w:numId w:val="3"/>
        </w:numPr>
        <w:tabs>
          <w:tab w:val="left" w:pos="837"/>
          <w:tab w:val="left" w:pos="839"/>
        </w:tabs>
        <w:spacing w:before="48"/>
        <w:ind w:left="838" w:hanging="361"/>
        <w:rPr>
          <w:rFonts w:ascii="Wingdings" w:hAnsi="Wingdings"/>
          <w:color w:val="333333"/>
          <w:sz w:val="24"/>
        </w:rPr>
      </w:pPr>
      <w:r>
        <w:rPr>
          <w:color w:val="333333"/>
          <w:sz w:val="24"/>
        </w:rPr>
        <w:t>Work</w:t>
      </w:r>
      <w:r>
        <w:rPr>
          <w:color w:val="333333"/>
          <w:spacing w:val="-1"/>
          <w:sz w:val="24"/>
        </w:rPr>
        <w:t xml:space="preserve"> </w:t>
      </w:r>
      <w:r>
        <w:rPr>
          <w:color w:val="333333"/>
          <w:sz w:val="24"/>
        </w:rPr>
        <w:t>experience</w:t>
      </w:r>
    </w:p>
    <w:p w14:paraId="6BB9E253" w14:textId="77777777" w:rsidR="003F7759" w:rsidRDefault="003F7759">
      <w:pPr>
        <w:pStyle w:val="BodyText"/>
      </w:pPr>
    </w:p>
    <w:p w14:paraId="419F5C5B" w14:textId="06AEFD5A" w:rsidR="005739A8" w:rsidRDefault="00E94B1F">
      <w:pPr>
        <w:pStyle w:val="BodyText"/>
        <w:ind w:left="117" w:right="1028"/>
        <w:rPr>
          <w:color w:val="333333"/>
        </w:rPr>
      </w:pPr>
      <w:r>
        <w:rPr>
          <w:color w:val="333333"/>
        </w:rPr>
        <w:t xml:space="preserve">Schools should seek to ensure that children and young people attend school or another learning environment for the recommended 25 hrs in primary and 27.5 hrs for secondary schools. </w:t>
      </w:r>
      <w:hyperlink r:id="rId25" w:history="1">
        <w:r w:rsidR="005739A8">
          <w:rPr>
            <w:rStyle w:val="Hyperlink"/>
          </w:rPr>
          <w:t>Aberdeenshire - use of part-time timetable guidance</w:t>
        </w:r>
      </w:hyperlink>
      <w:r w:rsidR="005739A8">
        <w:rPr>
          <w:color w:val="333333"/>
        </w:rPr>
        <w:t xml:space="preserve"> </w:t>
      </w:r>
    </w:p>
    <w:p w14:paraId="23DE523C" w14:textId="77777777" w:rsidR="003F7759" w:rsidRDefault="003F7759">
      <w:pPr>
        <w:pStyle w:val="BodyText"/>
        <w:rPr>
          <w:sz w:val="16"/>
        </w:rPr>
      </w:pPr>
    </w:p>
    <w:p w14:paraId="7FE42028" w14:textId="77777777" w:rsidR="003F7759" w:rsidRDefault="00E94B1F">
      <w:pPr>
        <w:pStyle w:val="Heading1"/>
        <w:numPr>
          <w:ilvl w:val="1"/>
          <w:numId w:val="3"/>
        </w:numPr>
        <w:tabs>
          <w:tab w:val="left" w:pos="837"/>
          <w:tab w:val="left" w:pos="839"/>
        </w:tabs>
        <w:spacing w:before="92"/>
        <w:ind w:hanging="722"/>
        <w:rPr>
          <w:color w:val="333333"/>
        </w:rPr>
      </w:pPr>
      <w:bookmarkStart w:id="5" w:name="_TOC_250013"/>
      <w:r>
        <w:rPr>
          <w:color w:val="333333"/>
        </w:rPr>
        <w:t>Impact of poor</w:t>
      </w:r>
      <w:r>
        <w:rPr>
          <w:color w:val="333333"/>
          <w:spacing w:val="-3"/>
        </w:rPr>
        <w:t xml:space="preserve"> </w:t>
      </w:r>
      <w:bookmarkEnd w:id="5"/>
      <w:r>
        <w:rPr>
          <w:color w:val="333333"/>
        </w:rPr>
        <w:t>attendance</w:t>
      </w:r>
    </w:p>
    <w:p w14:paraId="299E02CE" w14:textId="77777777" w:rsidR="003F7759" w:rsidRDefault="00E94B1F">
      <w:pPr>
        <w:pStyle w:val="BodyText"/>
        <w:spacing w:before="137"/>
        <w:ind w:left="117" w:right="1214"/>
      </w:pPr>
      <w:r>
        <w:rPr>
          <w:color w:val="333333"/>
        </w:rPr>
        <w:t>The causes and impact of poor attendance are known to be complex and multifaceted. Research demonstrates the potential impact that poor attendance can have.</w:t>
      </w:r>
    </w:p>
    <w:p w14:paraId="21B41DEB" w14:textId="77777777" w:rsidR="003F7759" w:rsidRDefault="00E94B1F">
      <w:pPr>
        <w:pStyle w:val="BodyText"/>
        <w:ind w:left="117"/>
      </w:pPr>
      <w:r>
        <w:rPr>
          <w:color w:val="333333"/>
        </w:rPr>
        <w:t>Poor attendance has been linked to:</w:t>
      </w:r>
    </w:p>
    <w:p w14:paraId="4E0AFA21" w14:textId="77777777" w:rsidR="003F7759" w:rsidRDefault="00E94B1F">
      <w:pPr>
        <w:pStyle w:val="ListParagraph"/>
        <w:numPr>
          <w:ilvl w:val="2"/>
          <w:numId w:val="3"/>
        </w:numPr>
        <w:tabs>
          <w:tab w:val="left" w:pos="830"/>
          <w:tab w:val="left" w:pos="831"/>
        </w:tabs>
        <w:spacing w:before="137"/>
        <w:ind w:hanging="356"/>
        <w:rPr>
          <w:sz w:val="24"/>
        </w:rPr>
      </w:pPr>
      <w:r>
        <w:rPr>
          <w:color w:val="333333"/>
          <w:sz w:val="24"/>
        </w:rPr>
        <w:t>poor peer</w:t>
      </w:r>
      <w:r>
        <w:rPr>
          <w:color w:val="333333"/>
          <w:spacing w:val="-1"/>
          <w:sz w:val="24"/>
        </w:rPr>
        <w:t xml:space="preserve"> </w:t>
      </w:r>
      <w:r>
        <w:rPr>
          <w:color w:val="333333"/>
          <w:sz w:val="24"/>
        </w:rPr>
        <w:t>relationships</w:t>
      </w:r>
    </w:p>
    <w:p w14:paraId="495A6B92" w14:textId="77777777" w:rsidR="003F7759" w:rsidRDefault="00E94B1F">
      <w:pPr>
        <w:pStyle w:val="ListParagraph"/>
        <w:numPr>
          <w:ilvl w:val="2"/>
          <w:numId w:val="3"/>
        </w:numPr>
        <w:tabs>
          <w:tab w:val="left" w:pos="830"/>
          <w:tab w:val="left" w:pos="831"/>
        </w:tabs>
        <w:spacing w:before="48"/>
        <w:ind w:hanging="356"/>
        <w:rPr>
          <w:sz w:val="24"/>
        </w:rPr>
      </w:pPr>
      <w:r>
        <w:rPr>
          <w:color w:val="333333"/>
          <w:sz w:val="24"/>
        </w:rPr>
        <w:t>emotional and behavioural</w:t>
      </w:r>
      <w:r>
        <w:rPr>
          <w:color w:val="333333"/>
          <w:spacing w:val="-1"/>
          <w:sz w:val="24"/>
        </w:rPr>
        <w:t xml:space="preserve"> </w:t>
      </w:r>
      <w:r>
        <w:rPr>
          <w:color w:val="333333"/>
          <w:sz w:val="24"/>
        </w:rPr>
        <w:t>difficulties</w:t>
      </w:r>
    </w:p>
    <w:p w14:paraId="12D6310D" w14:textId="77777777" w:rsidR="003F7759" w:rsidRDefault="00E94B1F">
      <w:pPr>
        <w:pStyle w:val="ListParagraph"/>
        <w:numPr>
          <w:ilvl w:val="2"/>
          <w:numId w:val="3"/>
        </w:numPr>
        <w:tabs>
          <w:tab w:val="left" w:pos="830"/>
          <w:tab w:val="left" w:pos="831"/>
        </w:tabs>
        <w:spacing w:before="46"/>
        <w:ind w:hanging="356"/>
        <w:rPr>
          <w:sz w:val="24"/>
        </w:rPr>
      </w:pPr>
      <w:r>
        <w:rPr>
          <w:color w:val="333333"/>
          <w:sz w:val="24"/>
        </w:rPr>
        <w:t>poorer employment</w:t>
      </w:r>
      <w:r>
        <w:rPr>
          <w:color w:val="333333"/>
          <w:spacing w:val="-6"/>
          <w:sz w:val="24"/>
        </w:rPr>
        <w:t xml:space="preserve"> </w:t>
      </w:r>
      <w:r>
        <w:rPr>
          <w:color w:val="333333"/>
          <w:sz w:val="24"/>
        </w:rPr>
        <w:t>opportunities</w:t>
      </w:r>
    </w:p>
    <w:p w14:paraId="017CF4A6" w14:textId="77777777" w:rsidR="003F7759" w:rsidRDefault="00E94B1F">
      <w:pPr>
        <w:pStyle w:val="ListParagraph"/>
        <w:numPr>
          <w:ilvl w:val="2"/>
          <w:numId w:val="3"/>
        </w:numPr>
        <w:tabs>
          <w:tab w:val="left" w:pos="830"/>
          <w:tab w:val="left" w:pos="831"/>
        </w:tabs>
        <w:spacing w:before="45"/>
        <w:ind w:hanging="356"/>
        <w:rPr>
          <w:sz w:val="24"/>
        </w:rPr>
      </w:pPr>
      <w:r>
        <w:rPr>
          <w:color w:val="333333"/>
          <w:sz w:val="24"/>
        </w:rPr>
        <w:t>lower levels of</w:t>
      </w:r>
      <w:r>
        <w:rPr>
          <w:color w:val="333333"/>
          <w:spacing w:val="-3"/>
          <w:sz w:val="24"/>
        </w:rPr>
        <w:t xml:space="preserve"> </w:t>
      </w:r>
      <w:r>
        <w:rPr>
          <w:color w:val="333333"/>
          <w:sz w:val="24"/>
        </w:rPr>
        <w:t>attainment</w:t>
      </w:r>
    </w:p>
    <w:p w14:paraId="52E56223" w14:textId="77777777" w:rsidR="003F7759" w:rsidRDefault="003F7759">
      <w:pPr>
        <w:pStyle w:val="BodyText"/>
        <w:spacing w:before="10"/>
        <w:rPr>
          <w:sz w:val="20"/>
        </w:rPr>
      </w:pPr>
    </w:p>
    <w:p w14:paraId="7D3E7D4C" w14:textId="77777777" w:rsidR="003F7759" w:rsidRDefault="00E94B1F">
      <w:pPr>
        <w:pStyle w:val="Heading1"/>
        <w:numPr>
          <w:ilvl w:val="1"/>
          <w:numId w:val="3"/>
        </w:numPr>
        <w:tabs>
          <w:tab w:val="left" w:pos="837"/>
          <w:tab w:val="left" w:pos="839"/>
        </w:tabs>
        <w:ind w:hanging="722"/>
        <w:rPr>
          <w:color w:val="333333"/>
        </w:rPr>
      </w:pPr>
      <w:bookmarkStart w:id="6" w:name="_TOC_250012"/>
      <w:r>
        <w:rPr>
          <w:color w:val="333333"/>
        </w:rPr>
        <w:t>Promoting good</w:t>
      </w:r>
      <w:r>
        <w:rPr>
          <w:color w:val="333333"/>
          <w:spacing w:val="-1"/>
        </w:rPr>
        <w:t xml:space="preserve"> </w:t>
      </w:r>
      <w:bookmarkEnd w:id="6"/>
      <w:r>
        <w:rPr>
          <w:color w:val="333333"/>
        </w:rPr>
        <w:t>attendance</w:t>
      </w:r>
    </w:p>
    <w:p w14:paraId="065B3532" w14:textId="408529E9" w:rsidR="003F7759" w:rsidRDefault="6481CF99">
      <w:pPr>
        <w:pStyle w:val="BodyText"/>
        <w:spacing w:before="137"/>
        <w:ind w:left="117" w:right="700"/>
      </w:pPr>
      <w:r w:rsidRPr="6481CF99">
        <w:rPr>
          <w:color w:val="333333"/>
        </w:rPr>
        <w:t>Children and young people are more likely to be motivated to attend school when they feel fully included and engaged in the wider life of the school. Families are also likely to encourage full attendance where they feel part of the school community and where schools work alongside them as equal partners. Promoting good attendance is a multifaceted task that requires schools to promote positive relationships within an inclusive ethos and culture. Schools should engage positively with parents to ensure good learning, teaching, and assessment with a key focus on supporting additional support needs. They should also work with community partners to ensure that children and young people and their families are supported. Pastoral care staff play a key role in supporting good attendance.</w:t>
      </w:r>
    </w:p>
    <w:p w14:paraId="07547A01" w14:textId="77777777" w:rsidR="003F7759" w:rsidRDefault="003F7759">
      <w:pPr>
        <w:pStyle w:val="BodyText"/>
        <w:spacing w:before="1"/>
      </w:pPr>
    </w:p>
    <w:p w14:paraId="58381FF6" w14:textId="4BF8D0DB" w:rsidR="003F7759" w:rsidRPr="00582554" w:rsidRDefault="00E94B1F" w:rsidP="00582554">
      <w:pPr>
        <w:pStyle w:val="BodyText"/>
        <w:ind w:left="117" w:right="1307"/>
        <w:rPr>
          <w:color w:val="333333"/>
        </w:rPr>
      </w:pPr>
      <w:r>
        <w:rPr>
          <w:color w:val="333333"/>
        </w:rPr>
        <w:t xml:space="preserve">A positive culture and ethos are key in promoting good attendance. Alongside </w:t>
      </w:r>
      <w:hyperlink r:id="rId26" w:history="1">
        <w:r w:rsidR="00F2328C">
          <w:rPr>
            <w:rStyle w:val="Hyperlink"/>
          </w:rPr>
          <w:t>Aberdeenshire's Relationships, Learning and Behaviour Guidance</w:t>
        </w:r>
        <w:r w:rsidR="00F2328C" w:rsidRPr="00582554">
          <w:rPr>
            <w:rStyle w:val="Hyperlink"/>
            <w:u w:val="none"/>
          </w:rPr>
          <w:t xml:space="preserve"> </w:t>
        </w:r>
      </w:hyperlink>
      <w:hyperlink r:id="rId27"/>
      <w:r>
        <w:rPr>
          <w:color w:val="333333"/>
        </w:rPr>
        <w:t xml:space="preserve">and </w:t>
      </w:r>
      <w:hyperlink r:id="rId28" w:history="1">
        <w:r w:rsidR="00582554">
          <w:rPr>
            <w:rStyle w:val="Hyperlink"/>
          </w:rPr>
          <w:t>Aberdeenshire's Promoting Inclusion and Reducing Exclusions in Educational Establishments Guidance, 2022</w:t>
        </w:r>
      </w:hyperlink>
      <w:r w:rsidR="00582554">
        <w:rPr>
          <w:color w:val="333333"/>
        </w:rPr>
        <w:t xml:space="preserve"> </w:t>
      </w:r>
      <w:r>
        <w:rPr>
          <w:color w:val="333333"/>
        </w:rPr>
        <w:t>there are a range of whole school approaches which promote inclusion and enable attendance:</w:t>
      </w:r>
    </w:p>
    <w:p w14:paraId="12C16550" w14:textId="77777777" w:rsidR="003F7759" w:rsidRDefault="00E94B1F">
      <w:pPr>
        <w:pStyle w:val="ListParagraph"/>
        <w:numPr>
          <w:ilvl w:val="2"/>
          <w:numId w:val="3"/>
        </w:numPr>
        <w:tabs>
          <w:tab w:val="left" w:pos="837"/>
          <w:tab w:val="left" w:pos="839"/>
        </w:tabs>
        <w:spacing w:before="139"/>
        <w:ind w:left="838" w:hanging="361"/>
        <w:rPr>
          <w:sz w:val="24"/>
        </w:rPr>
      </w:pPr>
      <w:r>
        <w:rPr>
          <w:color w:val="333333"/>
          <w:sz w:val="24"/>
        </w:rPr>
        <w:t>Dyslexia</w:t>
      </w:r>
      <w:r>
        <w:rPr>
          <w:color w:val="333333"/>
          <w:spacing w:val="-1"/>
          <w:sz w:val="24"/>
        </w:rPr>
        <w:t xml:space="preserve"> </w:t>
      </w:r>
      <w:r>
        <w:rPr>
          <w:color w:val="333333"/>
          <w:sz w:val="24"/>
        </w:rPr>
        <w:t>Friendly</w:t>
      </w:r>
    </w:p>
    <w:p w14:paraId="58A9E3E9" w14:textId="77777777" w:rsidR="003F7759" w:rsidRDefault="00E94B1F">
      <w:pPr>
        <w:pStyle w:val="ListParagraph"/>
        <w:numPr>
          <w:ilvl w:val="2"/>
          <w:numId w:val="3"/>
        </w:numPr>
        <w:tabs>
          <w:tab w:val="left" w:pos="837"/>
          <w:tab w:val="left" w:pos="839"/>
        </w:tabs>
        <w:spacing w:before="46"/>
        <w:ind w:left="838" w:hanging="361"/>
        <w:rPr>
          <w:sz w:val="24"/>
        </w:rPr>
      </w:pPr>
      <w:r>
        <w:rPr>
          <w:color w:val="333333"/>
          <w:sz w:val="24"/>
        </w:rPr>
        <w:t>Autism</w:t>
      </w:r>
      <w:r>
        <w:rPr>
          <w:color w:val="333333"/>
          <w:spacing w:val="-1"/>
          <w:sz w:val="24"/>
        </w:rPr>
        <w:t xml:space="preserve"> </w:t>
      </w:r>
      <w:r>
        <w:rPr>
          <w:color w:val="333333"/>
          <w:sz w:val="24"/>
        </w:rPr>
        <w:t>Friendly</w:t>
      </w:r>
    </w:p>
    <w:p w14:paraId="5043CB0F" w14:textId="77777777" w:rsidR="003F7759" w:rsidRDefault="003F7759">
      <w:pPr>
        <w:rPr>
          <w:sz w:val="24"/>
        </w:rPr>
        <w:sectPr w:rsidR="003F7759" w:rsidSect="00723524">
          <w:pgSz w:w="11910" w:h="16840" w:code="9"/>
          <w:pgMar w:top="760" w:right="420" w:bottom="1200" w:left="960" w:header="0" w:footer="567" w:gutter="0"/>
          <w:cols w:space="720"/>
        </w:sectPr>
      </w:pPr>
    </w:p>
    <w:p w14:paraId="12DEBC34" w14:textId="77777777" w:rsidR="003F7759" w:rsidRDefault="00E94B1F">
      <w:pPr>
        <w:pStyle w:val="ListParagraph"/>
        <w:numPr>
          <w:ilvl w:val="2"/>
          <w:numId w:val="3"/>
        </w:numPr>
        <w:tabs>
          <w:tab w:val="left" w:pos="837"/>
          <w:tab w:val="left" w:pos="839"/>
        </w:tabs>
        <w:spacing w:before="74"/>
        <w:ind w:left="838" w:hanging="361"/>
        <w:rPr>
          <w:sz w:val="24"/>
        </w:rPr>
      </w:pPr>
      <w:r>
        <w:rPr>
          <w:color w:val="333333"/>
          <w:sz w:val="24"/>
        </w:rPr>
        <w:t>Restorative</w:t>
      </w:r>
      <w:r>
        <w:rPr>
          <w:color w:val="333333"/>
          <w:spacing w:val="-2"/>
          <w:sz w:val="24"/>
        </w:rPr>
        <w:t xml:space="preserve"> </w:t>
      </w:r>
      <w:r>
        <w:rPr>
          <w:color w:val="333333"/>
          <w:sz w:val="24"/>
        </w:rPr>
        <w:t>Approaches</w:t>
      </w:r>
    </w:p>
    <w:p w14:paraId="56B532AE" w14:textId="77777777" w:rsidR="003F7759" w:rsidRDefault="00E94B1F">
      <w:pPr>
        <w:pStyle w:val="ListParagraph"/>
        <w:numPr>
          <w:ilvl w:val="2"/>
          <w:numId w:val="3"/>
        </w:numPr>
        <w:tabs>
          <w:tab w:val="left" w:pos="837"/>
          <w:tab w:val="left" w:pos="839"/>
        </w:tabs>
        <w:spacing w:before="45"/>
        <w:ind w:left="838" w:hanging="361"/>
        <w:rPr>
          <w:sz w:val="24"/>
        </w:rPr>
      </w:pPr>
      <w:r>
        <w:rPr>
          <w:color w:val="333333"/>
          <w:sz w:val="24"/>
        </w:rPr>
        <w:t>Solution Focused</w:t>
      </w:r>
      <w:r>
        <w:rPr>
          <w:color w:val="333333"/>
          <w:spacing w:val="-1"/>
          <w:sz w:val="24"/>
        </w:rPr>
        <w:t xml:space="preserve"> </w:t>
      </w:r>
      <w:r>
        <w:rPr>
          <w:color w:val="333333"/>
          <w:sz w:val="24"/>
        </w:rPr>
        <w:t>Approaches</w:t>
      </w:r>
    </w:p>
    <w:p w14:paraId="22766A73" w14:textId="77777777" w:rsidR="003F7759" w:rsidRDefault="00E94B1F">
      <w:pPr>
        <w:pStyle w:val="ListParagraph"/>
        <w:numPr>
          <w:ilvl w:val="2"/>
          <w:numId w:val="3"/>
        </w:numPr>
        <w:tabs>
          <w:tab w:val="left" w:pos="837"/>
          <w:tab w:val="left" w:pos="839"/>
        </w:tabs>
        <w:spacing w:before="46"/>
        <w:ind w:left="838" w:hanging="361"/>
        <w:rPr>
          <w:sz w:val="24"/>
        </w:rPr>
      </w:pPr>
      <w:r>
        <w:rPr>
          <w:color w:val="333333"/>
          <w:sz w:val="24"/>
        </w:rPr>
        <w:t>Nurturing</w:t>
      </w:r>
      <w:r>
        <w:rPr>
          <w:color w:val="333333"/>
          <w:spacing w:val="1"/>
          <w:sz w:val="24"/>
        </w:rPr>
        <w:t xml:space="preserve"> </w:t>
      </w:r>
      <w:r>
        <w:rPr>
          <w:color w:val="333333"/>
          <w:sz w:val="24"/>
        </w:rPr>
        <w:t>Approaches</w:t>
      </w:r>
    </w:p>
    <w:p w14:paraId="34646DB8" w14:textId="77777777" w:rsidR="003F7759" w:rsidRDefault="00E94B1F">
      <w:pPr>
        <w:pStyle w:val="ListParagraph"/>
        <w:numPr>
          <w:ilvl w:val="2"/>
          <w:numId w:val="3"/>
        </w:numPr>
        <w:tabs>
          <w:tab w:val="left" w:pos="837"/>
          <w:tab w:val="left" w:pos="839"/>
        </w:tabs>
        <w:spacing w:before="46"/>
        <w:ind w:left="838" w:hanging="361"/>
        <w:rPr>
          <w:sz w:val="24"/>
        </w:rPr>
      </w:pPr>
      <w:r>
        <w:rPr>
          <w:color w:val="333333"/>
          <w:sz w:val="24"/>
        </w:rPr>
        <w:t>Trauma Informed</w:t>
      </w:r>
      <w:r>
        <w:rPr>
          <w:color w:val="333333"/>
          <w:spacing w:val="-5"/>
          <w:sz w:val="24"/>
        </w:rPr>
        <w:t xml:space="preserve"> </w:t>
      </w:r>
      <w:r>
        <w:rPr>
          <w:color w:val="333333"/>
          <w:sz w:val="24"/>
        </w:rPr>
        <w:t>Practice</w:t>
      </w:r>
    </w:p>
    <w:p w14:paraId="30C56824" w14:textId="77777777" w:rsidR="003F7759" w:rsidRDefault="00E94B1F">
      <w:pPr>
        <w:pStyle w:val="ListParagraph"/>
        <w:numPr>
          <w:ilvl w:val="2"/>
          <w:numId w:val="3"/>
        </w:numPr>
        <w:tabs>
          <w:tab w:val="left" w:pos="837"/>
          <w:tab w:val="left" w:pos="839"/>
        </w:tabs>
        <w:spacing w:before="46"/>
        <w:ind w:left="838" w:hanging="361"/>
        <w:rPr>
          <w:sz w:val="24"/>
        </w:rPr>
      </w:pPr>
      <w:r>
        <w:rPr>
          <w:color w:val="333333"/>
          <w:sz w:val="24"/>
        </w:rPr>
        <w:t>Differentiation</w:t>
      </w:r>
    </w:p>
    <w:p w14:paraId="47D229E2" w14:textId="77777777" w:rsidR="003F7759" w:rsidRDefault="00E94B1F">
      <w:pPr>
        <w:pStyle w:val="ListParagraph"/>
        <w:numPr>
          <w:ilvl w:val="2"/>
          <w:numId w:val="3"/>
        </w:numPr>
        <w:tabs>
          <w:tab w:val="left" w:pos="837"/>
          <w:tab w:val="left" w:pos="839"/>
        </w:tabs>
        <w:spacing w:before="45"/>
        <w:ind w:left="838" w:hanging="361"/>
        <w:rPr>
          <w:sz w:val="24"/>
        </w:rPr>
      </w:pPr>
      <w:r>
        <w:rPr>
          <w:color w:val="333333"/>
          <w:sz w:val="24"/>
        </w:rPr>
        <w:t>Total</w:t>
      </w:r>
      <w:r>
        <w:rPr>
          <w:color w:val="333333"/>
          <w:spacing w:val="-1"/>
          <w:sz w:val="24"/>
        </w:rPr>
        <w:t xml:space="preserve"> </w:t>
      </w:r>
      <w:r>
        <w:rPr>
          <w:color w:val="333333"/>
          <w:sz w:val="24"/>
        </w:rPr>
        <w:t>Communication</w:t>
      </w:r>
    </w:p>
    <w:p w14:paraId="07459315" w14:textId="77777777" w:rsidR="003F7759" w:rsidRDefault="003F7759">
      <w:pPr>
        <w:pStyle w:val="BodyText"/>
        <w:rPr>
          <w:sz w:val="26"/>
        </w:rPr>
      </w:pPr>
    </w:p>
    <w:p w14:paraId="6537F28F" w14:textId="77777777" w:rsidR="003F7759" w:rsidRDefault="003F7759">
      <w:pPr>
        <w:pStyle w:val="BodyText"/>
        <w:rPr>
          <w:sz w:val="22"/>
        </w:rPr>
      </w:pPr>
    </w:p>
    <w:p w14:paraId="293816B8" w14:textId="77777777" w:rsidR="003F7759" w:rsidRDefault="00E94B1F">
      <w:pPr>
        <w:pStyle w:val="Heading1"/>
        <w:numPr>
          <w:ilvl w:val="0"/>
          <w:numId w:val="3"/>
        </w:numPr>
        <w:tabs>
          <w:tab w:val="left" w:pos="837"/>
          <w:tab w:val="left" w:pos="839"/>
        </w:tabs>
        <w:ind w:hanging="722"/>
        <w:rPr>
          <w:color w:val="333333"/>
        </w:rPr>
      </w:pPr>
      <w:bookmarkStart w:id="7" w:name="_TOC_250011"/>
      <w:r>
        <w:rPr>
          <w:color w:val="333333"/>
        </w:rPr>
        <w:t>Supporting</w:t>
      </w:r>
      <w:r>
        <w:rPr>
          <w:color w:val="333333"/>
          <w:spacing w:val="-1"/>
        </w:rPr>
        <w:t xml:space="preserve"> </w:t>
      </w:r>
      <w:bookmarkEnd w:id="7"/>
      <w:r>
        <w:rPr>
          <w:color w:val="333333"/>
        </w:rPr>
        <w:t>Attendance</w:t>
      </w:r>
    </w:p>
    <w:p w14:paraId="6DFB9E20" w14:textId="77777777" w:rsidR="003F7759" w:rsidRDefault="003F7759">
      <w:pPr>
        <w:pStyle w:val="BodyText"/>
        <w:rPr>
          <w:b/>
        </w:rPr>
      </w:pPr>
    </w:p>
    <w:p w14:paraId="542BCE37" w14:textId="77777777" w:rsidR="003F7759" w:rsidRDefault="00E94B1F">
      <w:pPr>
        <w:pStyle w:val="Heading1"/>
        <w:numPr>
          <w:ilvl w:val="1"/>
          <w:numId w:val="3"/>
        </w:numPr>
        <w:tabs>
          <w:tab w:val="left" w:pos="837"/>
          <w:tab w:val="left" w:pos="839"/>
        </w:tabs>
        <w:ind w:hanging="722"/>
        <w:rPr>
          <w:color w:val="333333"/>
        </w:rPr>
      </w:pPr>
      <w:bookmarkStart w:id="8" w:name="_TOC_250010"/>
      <w:r>
        <w:rPr>
          <w:color w:val="333333"/>
        </w:rPr>
        <w:t>Parental</w:t>
      </w:r>
      <w:r>
        <w:rPr>
          <w:color w:val="333333"/>
          <w:spacing w:val="-3"/>
        </w:rPr>
        <w:t xml:space="preserve"> </w:t>
      </w:r>
      <w:bookmarkEnd w:id="8"/>
      <w:r>
        <w:rPr>
          <w:color w:val="333333"/>
        </w:rPr>
        <w:t>Engagement</w:t>
      </w:r>
    </w:p>
    <w:p w14:paraId="3D36A3E5" w14:textId="77777777" w:rsidR="003F7759" w:rsidRDefault="00E94B1F">
      <w:pPr>
        <w:pStyle w:val="BodyText"/>
        <w:spacing w:before="140"/>
        <w:ind w:left="117" w:right="759"/>
      </w:pPr>
      <w:r>
        <w:rPr>
          <w:color w:val="333333"/>
        </w:rPr>
        <w:t xml:space="preserve">Parental engagement is key to ensuring good attendance. Schools should ensure that they have regular contact with parents through various channels of communication. Parents are key partners in their child’s education, and it is particularly important that they are aware of their responsibilities and are encouraged and supported to enable their child to attend school. Parents have a legal responsibility to provide efficient education to their child until he or she reaches school leaving age, which they may meet by ensuring that their child attends school regularly </w:t>
      </w:r>
      <w:r>
        <w:rPr>
          <w:rFonts w:ascii="Calibri" w:hAnsi="Calibri"/>
          <w:sz w:val="22"/>
        </w:rPr>
        <w:t>(</w:t>
      </w:r>
      <w:hyperlink r:id="rId29">
        <w:r>
          <w:rPr>
            <w:color w:val="0000FF"/>
            <w:u w:val="single" w:color="0000FF"/>
          </w:rPr>
          <w:t>section 30 of the Education (Scotland) Act 1980</w:t>
        </w:r>
      </w:hyperlink>
      <w:r>
        <w:rPr>
          <w:color w:val="333333"/>
        </w:rPr>
        <w:t>).</w:t>
      </w:r>
    </w:p>
    <w:p w14:paraId="70DF9E56" w14:textId="77777777" w:rsidR="003F7759" w:rsidRDefault="003F7759">
      <w:pPr>
        <w:pStyle w:val="BodyText"/>
        <w:spacing w:before="11"/>
        <w:rPr>
          <w:sz w:val="15"/>
        </w:rPr>
      </w:pPr>
    </w:p>
    <w:p w14:paraId="3FAE976E" w14:textId="77777777" w:rsidR="003F7759" w:rsidRDefault="00E94B1F">
      <w:pPr>
        <w:pStyle w:val="BodyText"/>
        <w:spacing w:before="92"/>
        <w:ind w:left="117" w:right="706"/>
      </w:pPr>
      <w:r>
        <w:rPr>
          <w:color w:val="333333"/>
        </w:rPr>
        <w:t>Parents should be given clear information, updated on a regular basis, regarding their responsibility to inform the school if their child will be absent, and to provide current emergency contact information.</w:t>
      </w:r>
    </w:p>
    <w:p w14:paraId="44E871BC" w14:textId="77777777" w:rsidR="003F7759" w:rsidRDefault="003F7759">
      <w:pPr>
        <w:pStyle w:val="BodyText"/>
      </w:pPr>
    </w:p>
    <w:p w14:paraId="37ACC213" w14:textId="77777777" w:rsidR="003F7759" w:rsidRDefault="00E94B1F">
      <w:pPr>
        <w:pStyle w:val="Heading1"/>
        <w:numPr>
          <w:ilvl w:val="1"/>
          <w:numId w:val="3"/>
        </w:numPr>
        <w:tabs>
          <w:tab w:val="left" w:pos="837"/>
          <w:tab w:val="left" w:pos="839"/>
        </w:tabs>
        <w:ind w:hanging="722"/>
        <w:rPr>
          <w:color w:val="333333"/>
        </w:rPr>
      </w:pPr>
      <w:bookmarkStart w:id="9" w:name="_TOC_250009"/>
      <w:r>
        <w:rPr>
          <w:color w:val="333333"/>
        </w:rPr>
        <w:t>Staff with Pastoral Care</w:t>
      </w:r>
      <w:r>
        <w:rPr>
          <w:color w:val="333333"/>
          <w:spacing w:val="-2"/>
        </w:rPr>
        <w:t xml:space="preserve"> </w:t>
      </w:r>
      <w:bookmarkEnd w:id="9"/>
      <w:r>
        <w:rPr>
          <w:color w:val="333333"/>
        </w:rPr>
        <w:t>Responsibilities</w:t>
      </w:r>
    </w:p>
    <w:p w14:paraId="6C5E1340" w14:textId="77777777" w:rsidR="003F7759" w:rsidRDefault="00E94B1F">
      <w:pPr>
        <w:pStyle w:val="BodyText"/>
        <w:spacing w:before="139"/>
        <w:ind w:left="117" w:right="706"/>
      </w:pPr>
      <w:r>
        <w:rPr>
          <w:color w:val="333333"/>
        </w:rPr>
        <w:t>All staff in school have a role to play in promoting good attendance and helping to reduce absence from school.</w:t>
      </w:r>
    </w:p>
    <w:p w14:paraId="7CC1AF8A" w14:textId="77777777" w:rsidR="003F7759" w:rsidRDefault="00E94B1F">
      <w:pPr>
        <w:pStyle w:val="BodyText"/>
        <w:ind w:left="117"/>
      </w:pPr>
      <w:r>
        <w:rPr>
          <w:color w:val="333333"/>
        </w:rPr>
        <w:t>Staff with a pastoral care responsibility should:</w:t>
      </w:r>
    </w:p>
    <w:p w14:paraId="144A5D23" w14:textId="77777777" w:rsidR="003F7759" w:rsidRDefault="003F7759">
      <w:pPr>
        <w:pStyle w:val="BodyText"/>
        <w:spacing w:before="1"/>
      </w:pPr>
    </w:p>
    <w:p w14:paraId="55AF78D0" w14:textId="77777777" w:rsidR="003F7759" w:rsidRDefault="00E94B1F">
      <w:pPr>
        <w:pStyle w:val="ListParagraph"/>
        <w:numPr>
          <w:ilvl w:val="2"/>
          <w:numId w:val="3"/>
        </w:numPr>
        <w:tabs>
          <w:tab w:val="left" w:pos="825"/>
          <w:tab w:val="left" w:pos="827"/>
        </w:tabs>
        <w:ind w:left="826" w:right="1218" w:hanging="360"/>
        <w:rPr>
          <w:rFonts w:ascii="Wingdings" w:hAnsi="Wingdings"/>
          <w:color w:val="333333"/>
          <w:sz w:val="20"/>
        </w:rPr>
      </w:pPr>
      <w:r>
        <w:rPr>
          <w:color w:val="333333"/>
          <w:sz w:val="24"/>
        </w:rPr>
        <w:t>be aware of early signs or concerns which may cause absence, to allow</w:t>
      </w:r>
      <w:r>
        <w:rPr>
          <w:color w:val="333333"/>
          <w:spacing w:val="-27"/>
          <w:sz w:val="24"/>
        </w:rPr>
        <w:t xml:space="preserve"> </w:t>
      </w:r>
      <w:r>
        <w:rPr>
          <w:color w:val="333333"/>
          <w:sz w:val="24"/>
        </w:rPr>
        <w:t>support plans to be arranged and adaptations and plans to be drawn up as</w:t>
      </w:r>
      <w:r>
        <w:rPr>
          <w:color w:val="333333"/>
          <w:spacing w:val="-27"/>
          <w:sz w:val="24"/>
        </w:rPr>
        <w:t xml:space="preserve"> </w:t>
      </w:r>
      <w:r>
        <w:rPr>
          <w:color w:val="333333"/>
          <w:sz w:val="24"/>
        </w:rPr>
        <w:t>appropriate</w:t>
      </w:r>
    </w:p>
    <w:p w14:paraId="58990873" w14:textId="77777777" w:rsidR="003F7759" w:rsidRDefault="00E94B1F">
      <w:pPr>
        <w:pStyle w:val="ListParagraph"/>
        <w:numPr>
          <w:ilvl w:val="2"/>
          <w:numId w:val="3"/>
        </w:numPr>
        <w:tabs>
          <w:tab w:val="left" w:pos="825"/>
          <w:tab w:val="left" w:pos="827"/>
        </w:tabs>
        <w:spacing w:before="137"/>
        <w:ind w:left="826" w:hanging="361"/>
        <w:rPr>
          <w:rFonts w:ascii="Wingdings" w:hAnsi="Wingdings"/>
          <w:color w:val="333333"/>
          <w:sz w:val="20"/>
        </w:rPr>
      </w:pPr>
      <w:r>
        <w:rPr>
          <w:color w:val="333333"/>
          <w:sz w:val="24"/>
        </w:rPr>
        <w:t>ensure absence does not become a pattern or habit following a specific</w:t>
      </w:r>
      <w:r>
        <w:rPr>
          <w:color w:val="333333"/>
          <w:spacing w:val="-21"/>
          <w:sz w:val="24"/>
        </w:rPr>
        <w:t xml:space="preserve"> </w:t>
      </w:r>
      <w:r>
        <w:rPr>
          <w:color w:val="333333"/>
          <w:sz w:val="24"/>
        </w:rPr>
        <w:t>issue</w:t>
      </w:r>
    </w:p>
    <w:p w14:paraId="2E9AC21C" w14:textId="77777777" w:rsidR="003F7759" w:rsidRDefault="00E94B1F">
      <w:pPr>
        <w:pStyle w:val="ListParagraph"/>
        <w:numPr>
          <w:ilvl w:val="2"/>
          <w:numId w:val="3"/>
        </w:numPr>
        <w:tabs>
          <w:tab w:val="left" w:pos="825"/>
          <w:tab w:val="left" w:pos="827"/>
        </w:tabs>
        <w:spacing w:before="139"/>
        <w:ind w:left="826" w:right="734" w:hanging="360"/>
        <w:rPr>
          <w:rFonts w:ascii="Wingdings" w:hAnsi="Wingdings"/>
          <w:color w:val="333333"/>
          <w:sz w:val="20"/>
        </w:rPr>
      </w:pPr>
      <w:r>
        <w:rPr>
          <w:color w:val="333333"/>
          <w:sz w:val="24"/>
        </w:rPr>
        <w:t>develop positive and trusting relationships with pupils and parents to prevent difficulties arising and to ensure difficulties are discussed and resolved when they do take</w:t>
      </w:r>
      <w:r>
        <w:rPr>
          <w:color w:val="333333"/>
          <w:spacing w:val="-2"/>
          <w:sz w:val="24"/>
        </w:rPr>
        <w:t xml:space="preserve"> </w:t>
      </w:r>
      <w:r>
        <w:rPr>
          <w:color w:val="333333"/>
          <w:sz w:val="24"/>
        </w:rPr>
        <w:t>place</w:t>
      </w:r>
    </w:p>
    <w:p w14:paraId="6B9E303C" w14:textId="77777777" w:rsidR="003F7759" w:rsidRDefault="00E94B1F">
      <w:pPr>
        <w:pStyle w:val="ListParagraph"/>
        <w:numPr>
          <w:ilvl w:val="2"/>
          <w:numId w:val="3"/>
        </w:numPr>
        <w:tabs>
          <w:tab w:val="left" w:pos="825"/>
          <w:tab w:val="left" w:pos="827"/>
        </w:tabs>
        <w:spacing w:before="137"/>
        <w:ind w:left="826" w:hanging="361"/>
        <w:rPr>
          <w:rFonts w:ascii="Wingdings" w:hAnsi="Wingdings"/>
          <w:color w:val="333333"/>
          <w:sz w:val="20"/>
        </w:rPr>
      </w:pPr>
      <w:r>
        <w:rPr>
          <w:color w:val="333333"/>
          <w:sz w:val="24"/>
        </w:rPr>
        <w:t>respond quickly to absence, to ensure children and young people are safe and</w:t>
      </w:r>
      <w:r>
        <w:rPr>
          <w:color w:val="333333"/>
          <w:spacing w:val="-21"/>
          <w:sz w:val="24"/>
        </w:rPr>
        <w:t xml:space="preserve"> </w:t>
      </w:r>
      <w:r>
        <w:rPr>
          <w:color w:val="333333"/>
          <w:sz w:val="24"/>
        </w:rPr>
        <w:t>well</w:t>
      </w:r>
    </w:p>
    <w:p w14:paraId="657D8DC3" w14:textId="77777777" w:rsidR="003F7759" w:rsidRDefault="00E94B1F">
      <w:pPr>
        <w:pStyle w:val="ListParagraph"/>
        <w:numPr>
          <w:ilvl w:val="2"/>
          <w:numId w:val="3"/>
        </w:numPr>
        <w:tabs>
          <w:tab w:val="left" w:pos="825"/>
          <w:tab w:val="left" w:pos="827"/>
        </w:tabs>
        <w:spacing w:before="136"/>
        <w:ind w:left="826" w:right="1234" w:hanging="360"/>
        <w:rPr>
          <w:rFonts w:ascii="Wingdings" w:hAnsi="Wingdings"/>
          <w:color w:val="333333"/>
          <w:sz w:val="20"/>
        </w:rPr>
      </w:pPr>
      <w:r>
        <w:rPr>
          <w:color w:val="333333"/>
          <w:sz w:val="24"/>
        </w:rPr>
        <w:t>follow up on absence, to enable the school and its partners to make an</w:t>
      </w:r>
      <w:r>
        <w:rPr>
          <w:color w:val="333333"/>
          <w:spacing w:val="-34"/>
          <w:sz w:val="24"/>
        </w:rPr>
        <w:t xml:space="preserve"> </w:t>
      </w:r>
      <w:r>
        <w:rPr>
          <w:color w:val="333333"/>
          <w:sz w:val="24"/>
        </w:rPr>
        <w:t>effective response</w:t>
      </w:r>
    </w:p>
    <w:p w14:paraId="29B4EA11" w14:textId="77777777" w:rsidR="003F7759" w:rsidRDefault="00E94B1F">
      <w:pPr>
        <w:spacing w:before="1"/>
        <w:ind w:left="826"/>
        <w:rPr>
          <w:sz w:val="4"/>
        </w:rPr>
      </w:pPr>
      <w:r>
        <w:rPr>
          <w:color w:val="333333"/>
          <w:w w:val="101"/>
          <w:sz w:val="4"/>
        </w:rPr>
        <w:t>6</w:t>
      </w:r>
    </w:p>
    <w:p w14:paraId="738610EB" w14:textId="77777777" w:rsidR="003F7759" w:rsidRDefault="003F7759">
      <w:pPr>
        <w:pStyle w:val="BodyText"/>
        <w:spacing w:before="1"/>
        <w:rPr>
          <w:sz w:val="4"/>
        </w:rPr>
      </w:pPr>
    </w:p>
    <w:p w14:paraId="658A9FB3" w14:textId="77777777" w:rsidR="003F7759" w:rsidRDefault="00E94B1F">
      <w:pPr>
        <w:pStyle w:val="ListParagraph"/>
        <w:numPr>
          <w:ilvl w:val="2"/>
          <w:numId w:val="3"/>
        </w:numPr>
        <w:tabs>
          <w:tab w:val="left" w:pos="825"/>
          <w:tab w:val="left" w:pos="827"/>
        </w:tabs>
        <w:ind w:left="826" w:hanging="361"/>
        <w:rPr>
          <w:rFonts w:ascii="Wingdings" w:hAnsi="Wingdings"/>
          <w:color w:val="333333"/>
          <w:sz w:val="20"/>
        </w:rPr>
      </w:pPr>
      <w:r>
        <w:rPr>
          <w:color w:val="333333"/>
          <w:sz w:val="24"/>
        </w:rPr>
        <w:t>support reintegration into learning on returning from</w:t>
      </w:r>
      <w:r>
        <w:rPr>
          <w:color w:val="333333"/>
          <w:spacing w:val="-3"/>
          <w:sz w:val="24"/>
        </w:rPr>
        <w:t xml:space="preserve"> </w:t>
      </w:r>
      <w:r>
        <w:rPr>
          <w:color w:val="333333"/>
          <w:sz w:val="24"/>
        </w:rPr>
        <w:t>absence</w:t>
      </w:r>
    </w:p>
    <w:p w14:paraId="637805D2" w14:textId="77777777" w:rsidR="003F7759" w:rsidRDefault="003F7759">
      <w:pPr>
        <w:pStyle w:val="BodyText"/>
        <w:spacing w:before="1"/>
      </w:pPr>
    </w:p>
    <w:p w14:paraId="7E0AB399" w14:textId="3979EB3B" w:rsidR="003F7759" w:rsidRDefault="6481CF99">
      <w:pPr>
        <w:pStyle w:val="BodyText"/>
        <w:ind w:left="117" w:right="854"/>
      </w:pPr>
      <w:r w:rsidRPr="6481CF99">
        <w:rPr>
          <w:color w:val="333333"/>
        </w:rPr>
        <w:t>Pastoral care staff have a key role in monitoring, assessing, and supporting attendance. They should, where possible, identify patterns and underlying causes for absence in order that these can be addressed as quickly as possible.</w:t>
      </w:r>
    </w:p>
    <w:p w14:paraId="463F29E8" w14:textId="77777777" w:rsidR="003F7759" w:rsidRDefault="003F7759">
      <w:pPr>
        <w:pStyle w:val="BodyText"/>
      </w:pPr>
    </w:p>
    <w:p w14:paraId="1F00BFFA" w14:textId="77777777" w:rsidR="003F7759" w:rsidRDefault="00E94B1F">
      <w:pPr>
        <w:pStyle w:val="Heading1"/>
        <w:numPr>
          <w:ilvl w:val="1"/>
          <w:numId w:val="3"/>
        </w:numPr>
        <w:tabs>
          <w:tab w:val="left" w:pos="837"/>
          <w:tab w:val="left" w:pos="839"/>
        </w:tabs>
        <w:ind w:hanging="722"/>
        <w:rPr>
          <w:color w:val="333333"/>
        </w:rPr>
      </w:pPr>
      <w:bookmarkStart w:id="10" w:name="_TOC_250008"/>
      <w:r>
        <w:rPr>
          <w:color w:val="333333"/>
        </w:rPr>
        <w:t>Curriculum</w:t>
      </w:r>
      <w:r>
        <w:rPr>
          <w:color w:val="333333"/>
          <w:spacing w:val="-1"/>
        </w:rPr>
        <w:t xml:space="preserve"> </w:t>
      </w:r>
      <w:bookmarkEnd w:id="10"/>
      <w:r>
        <w:rPr>
          <w:color w:val="333333"/>
        </w:rPr>
        <w:t>Flexibility</w:t>
      </w:r>
    </w:p>
    <w:p w14:paraId="3B7B4B86" w14:textId="77777777" w:rsidR="003F7759" w:rsidRDefault="003F7759">
      <w:pPr>
        <w:pStyle w:val="BodyText"/>
        <w:rPr>
          <w:b/>
        </w:rPr>
      </w:pPr>
    </w:p>
    <w:p w14:paraId="7CB695AD" w14:textId="77777777" w:rsidR="003F7759" w:rsidRDefault="00E94B1F">
      <w:pPr>
        <w:pStyle w:val="BodyText"/>
        <w:ind w:left="117" w:right="816"/>
      </w:pPr>
      <w:r>
        <w:t>Curriculum for Excellence (</w:t>
      </w:r>
      <w:proofErr w:type="spellStart"/>
      <w:r>
        <w:t>CfE</w:t>
      </w:r>
      <w:proofErr w:type="spellEnd"/>
      <w:r>
        <w:t>) promotes flexibility in the curriculum and allows schools to personalise learner journeys to meet the needs of all children and young people, thus supporting good attendance.</w:t>
      </w:r>
    </w:p>
    <w:p w14:paraId="3A0FF5F2" w14:textId="77777777" w:rsidR="003F7759" w:rsidRDefault="003F7759">
      <w:pPr>
        <w:sectPr w:rsidR="003F7759" w:rsidSect="00723524">
          <w:pgSz w:w="11910" w:h="16840" w:code="9"/>
          <w:pgMar w:top="760" w:right="420" w:bottom="1200" w:left="960" w:header="0" w:footer="567" w:gutter="0"/>
          <w:cols w:space="720"/>
        </w:sectPr>
      </w:pPr>
    </w:p>
    <w:p w14:paraId="1EF1A305" w14:textId="77777777" w:rsidR="003F7759" w:rsidRDefault="00E94B1F">
      <w:pPr>
        <w:pStyle w:val="BodyText"/>
        <w:spacing w:before="74"/>
        <w:ind w:left="117" w:right="719"/>
      </w:pPr>
      <w:r>
        <w:t xml:space="preserve">Developing the Young Workforce builds on the foundations already in place through </w:t>
      </w:r>
      <w:proofErr w:type="spellStart"/>
      <w:r>
        <w:t>CfE</w:t>
      </w:r>
      <w:proofErr w:type="spellEnd"/>
      <w:r>
        <w:t xml:space="preserve"> and encourages schools to offer a flexible programme of skills development and vocational experiences, in partnership with other agencies such as careers services, colleges and local businesses to meet individual pupil needs and ensure young people are fully engaged and supporting attendance.</w:t>
      </w:r>
    </w:p>
    <w:p w14:paraId="5630AD66" w14:textId="77777777" w:rsidR="003F7759" w:rsidRDefault="003F7759">
      <w:pPr>
        <w:pStyle w:val="BodyText"/>
        <w:rPr>
          <w:sz w:val="26"/>
        </w:rPr>
      </w:pPr>
    </w:p>
    <w:p w14:paraId="61829076" w14:textId="77777777" w:rsidR="003F7759" w:rsidRDefault="003F7759">
      <w:pPr>
        <w:pStyle w:val="BodyText"/>
        <w:rPr>
          <w:sz w:val="22"/>
        </w:rPr>
      </w:pPr>
    </w:p>
    <w:p w14:paraId="100128CE" w14:textId="77777777" w:rsidR="003F7759" w:rsidRDefault="00E94B1F">
      <w:pPr>
        <w:pStyle w:val="Heading1"/>
        <w:numPr>
          <w:ilvl w:val="1"/>
          <w:numId w:val="3"/>
        </w:numPr>
        <w:tabs>
          <w:tab w:val="left" w:pos="837"/>
          <w:tab w:val="left" w:pos="839"/>
        </w:tabs>
        <w:ind w:hanging="722"/>
      </w:pPr>
      <w:bookmarkStart w:id="11" w:name="_TOC_250007"/>
      <w:r>
        <w:t>Staged</w:t>
      </w:r>
      <w:r>
        <w:rPr>
          <w:spacing w:val="-1"/>
        </w:rPr>
        <w:t xml:space="preserve"> </w:t>
      </w:r>
      <w:bookmarkEnd w:id="11"/>
      <w:r>
        <w:t>Intervention</w:t>
      </w:r>
    </w:p>
    <w:p w14:paraId="2BA226A1" w14:textId="77777777" w:rsidR="003F7759" w:rsidRDefault="003F7759">
      <w:pPr>
        <w:pStyle w:val="BodyText"/>
        <w:spacing w:before="9"/>
        <w:rPr>
          <w:b/>
          <w:sz w:val="23"/>
        </w:rPr>
      </w:pPr>
    </w:p>
    <w:p w14:paraId="28EA8FDE" w14:textId="77777777" w:rsidR="003F7759" w:rsidRDefault="00E94B1F">
      <w:pPr>
        <w:pStyle w:val="BodyText"/>
        <w:ind w:left="117" w:right="800"/>
      </w:pPr>
      <w:r>
        <w:t>Many issues relating to poor attendance in school, can be dealt with quickly and promptly by school supports and by ensuring that there are positive relationships in place to support children and young people and their families.</w:t>
      </w:r>
    </w:p>
    <w:p w14:paraId="17AD93B2" w14:textId="77777777" w:rsidR="003F7759" w:rsidRDefault="003F7759">
      <w:pPr>
        <w:pStyle w:val="BodyText"/>
      </w:pPr>
    </w:p>
    <w:p w14:paraId="6699502E" w14:textId="77777777" w:rsidR="003F7759" w:rsidRDefault="6481CF99">
      <w:pPr>
        <w:pStyle w:val="BodyText"/>
        <w:spacing w:before="1"/>
        <w:ind w:left="117" w:right="774"/>
      </w:pPr>
      <w:r>
        <w:t>There may however be occasions when absence from school becomes a more significant cause for concern</w:t>
      </w:r>
      <w:r w:rsidRPr="541756DF">
        <w:rPr>
          <w:color w:val="333333"/>
        </w:rPr>
        <w:t xml:space="preserve">. Children and young people may be absent for complex reasons. </w:t>
      </w:r>
      <w:r>
        <w:t xml:space="preserve">Every child and young person </w:t>
      </w:r>
      <w:bookmarkStart w:id="12" w:name="_Int_NQUwrfut"/>
      <w:proofErr w:type="gramStart"/>
      <w:r>
        <w:t>is</w:t>
      </w:r>
      <w:bookmarkEnd w:id="12"/>
      <w:proofErr w:type="gramEnd"/>
      <w:r>
        <w:t xml:space="preserve"> unique and while they will all share core needs, they may at different times have different needs reflecting their individual circumstances. </w:t>
      </w:r>
      <w:r w:rsidRPr="541756DF">
        <w:rPr>
          <w:color w:val="333333"/>
        </w:rPr>
        <w:t>Identifying the possible reasons for absence can help the school to determine appropriate supports to put in place.</w:t>
      </w:r>
    </w:p>
    <w:p w14:paraId="0DE4B5B7" w14:textId="77777777" w:rsidR="003F7759" w:rsidRDefault="003F7759">
      <w:pPr>
        <w:pStyle w:val="BodyText"/>
      </w:pPr>
    </w:p>
    <w:p w14:paraId="3A994864" w14:textId="77777777" w:rsidR="003F7759" w:rsidRDefault="00E94B1F">
      <w:pPr>
        <w:pStyle w:val="BodyText"/>
        <w:ind w:left="117" w:right="1535"/>
      </w:pPr>
      <w:r>
        <w:t>Whilst individuals never fit neatly into frameworks three broad levels of need can be identified.</w:t>
      </w:r>
    </w:p>
    <w:p w14:paraId="66204FF1" w14:textId="77777777" w:rsidR="003F7759" w:rsidRDefault="003F7759">
      <w:pPr>
        <w:pStyle w:val="BodyText"/>
        <w:rPr>
          <w:sz w:val="20"/>
        </w:rPr>
      </w:pPr>
    </w:p>
    <w:p w14:paraId="679367E7" w14:textId="77777777" w:rsidR="003F7759" w:rsidRDefault="00E94B1F">
      <w:pPr>
        <w:pStyle w:val="BodyText"/>
        <w:spacing w:before="9"/>
        <w:rPr>
          <w:sz w:val="12"/>
        </w:rPr>
      </w:pPr>
      <w:r>
        <w:rPr>
          <w:noProof/>
        </w:rPr>
        <w:drawing>
          <wp:anchor distT="0" distB="0" distL="0" distR="0" simplePos="0" relativeHeight="20" behindDoc="0" locked="0" layoutInCell="1" allowOverlap="1" wp14:anchorId="5B3E285F" wp14:editId="07777777">
            <wp:simplePos x="0" y="0"/>
            <wp:positionH relativeFrom="page">
              <wp:posOffset>2196464</wp:posOffset>
            </wp:positionH>
            <wp:positionV relativeFrom="paragraph">
              <wp:posOffset>118131</wp:posOffset>
            </wp:positionV>
            <wp:extent cx="2817411" cy="2552319"/>
            <wp:effectExtent l="0" t="0" r="0" b="0"/>
            <wp:wrapTopAndBottom/>
            <wp:docPr id="5" name="image3.jpeg"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0" cstate="print"/>
                    <a:stretch>
                      <a:fillRect/>
                    </a:stretch>
                  </pic:blipFill>
                  <pic:spPr>
                    <a:xfrm>
                      <a:off x="0" y="0"/>
                      <a:ext cx="2817411" cy="2552319"/>
                    </a:xfrm>
                    <a:prstGeom prst="rect">
                      <a:avLst/>
                    </a:prstGeom>
                  </pic:spPr>
                </pic:pic>
              </a:graphicData>
            </a:graphic>
          </wp:anchor>
        </w:drawing>
      </w:r>
    </w:p>
    <w:p w14:paraId="2DBF0D7D" w14:textId="77777777" w:rsidR="003F7759" w:rsidRDefault="003F7759">
      <w:pPr>
        <w:pStyle w:val="BodyText"/>
        <w:rPr>
          <w:sz w:val="26"/>
        </w:rPr>
      </w:pPr>
    </w:p>
    <w:p w14:paraId="108ED6A9" w14:textId="61A75A9C" w:rsidR="003F7759" w:rsidRDefault="6481CF99">
      <w:pPr>
        <w:pStyle w:val="BodyText"/>
        <w:spacing w:before="205"/>
        <w:ind w:left="117" w:right="767"/>
      </w:pPr>
      <w:r>
        <w:t xml:space="preserve">Working with parents, children / young people, and partner services through the single or multi-agency GIRFEC Child Planning process can help identify and find solutions to difficulties before situations escalate. Comprehensive assessment informed by information gathered using the </w:t>
      </w:r>
      <w:hyperlink r:id="rId31">
        <w:r w:rsidRPr="6481CF99">
          <w:rPr>
            <w:color w:val="0000FF"/>
            <w:u w:val="single"/>
          </w:rPr>
          <w:t>national practice model</w:t>
        </w:r>
        <w:r w:rsidRPr="6481CF99">
          <w:rPr>
            <w:color w:val="0000FF"/>
          </w:rPr>
          <w:t xml:space="preserve"> </w:t>
        </w:r>
      </w:hyperlink>
      <w:r>
        <w:t>and robust planning are particularly important.</w:t>
      </w:r>
    </w:p>
    <w:p w14:paraId="6B62F1B3" w14:textId="77777777" w:rsidR="003F7759" w:rsidRDefault="003F7759">
      <w:pPr>
        <w:pStyle w:val="BodyText"/>
        <w:spacing w:before="1"/>
        <w:rPr>
          <w:sz w:val="16"/>
        </w:rPr>
      </w:pPr>
    </w:p>
    <w:p w14:paraId="2390BC39" w14:textId="77777777" w:rsidR="003F7759" w:rsidRDefault="00E94B1F">
      <w:pPr>
        <w:pStyle w:val="BodyText"/>
        <w:spacing w:before="92"/>
        <w:ind w:left="117" w:right="648"/>
      </w:pPr>
      <w:r>
        <w:t xml:space="preserve">Effective collaborative working should facilitate appropriate and proportionate sharing of information about a child's situation and new factors in their lives which have the potential to impact on school attendance. The </w:t>
      </w:r>
      <w:hyperlink r:id="rId32">
        <w:r>
          <w:rPr>
            <w:color w:val="0000FF"/>
            <w:u w:val="single" w:color="0000FF"/>
          </w:rPr>
          <w:t>GIRFEC</w:t>
        </w:r>
        <w:r>
          <w:rPr>
            <w:color w:val="0000FF"/>
          </w:rPr>
          <w:t xml:space="preserve"> </w:t>
        </w:r>
      </w:hyperlink>
      <w:r>
        <w:t>Child Planning process should result in a clear shared understanding of appropriate strategies and supports and provide a mechanism for reviewing and evaluating them over time.</w:t>
      </w:r>
    </w:p>
    <w:p w14:paraId="02F2C34E" w14:textId="77777777" w:rsidR="003F7759" w:rsidRDefault="003F7759">
      <w:pPr>
        <w:pStyle w:val="BodyText"/>
      </w:pPr>
    </w:p>
    <w:p w14:paraId="71961CC4" w14:textId="77777777" w:rsidR="003F7759" w:rsidRDefault="00E94B1F">
      <w:pPr>
        <w:pStyle w:val="BodyText"/>
        <w:ind w:left="117" w:right="707"/>
      </w:pPr>
      <w:r>
        <w:t>When attendance does not improve through positive strategies in the learning environment, it is important to gain a better understanding of the underlying drivers for this lack of</w:t>
      </w:r>
    </w:p>
    <w:p w14:paraId="680A4E5D" w14:textId="77777777" w:rsidR="003F7759" w:rsidRDefault="003F7759">
      <w:pPr>
        <w:sectPr w:rsidR="003F7759" w:rsidSect="00723524">
          <w:pgSz w:w="11910" w:h="16840" w:code="9"/>
          <w:pgMar w:top="760" w:right="420" w:bottom="1200" w:left="960" w:header="0" w:footer="567" w:gutter="0"/>
          <w:cols w:space="720"/>
        </w:sectPr>
      </w:pPr>
    </w:p>
    <w:p w14:paraId="0CDB3C13" w14:textId="77777777" w:rsidR="003F7759" w:rsidRDefault="00E94B1F">
      <w:pPr>
        <w:pStyle w:val="BodyText"/>
        <w:spacing w:before="74"/>
        <w:ind w:left="117" w:right="838"/>
        <w:jc w:val="both"/>
      </w:pPr>
      <w:r>
        <w:t>attendance. The Educational Psychology Services can offer support and advice in helping to understand possible reasons for non-attendance, particularly where there is emotionally based non-attendance.</w:t>
      </w:r>
    </w:p>
    <w:p w14:paraId="296FEF7D" w14:textId="77777777" w:rsidR="003F7759" w:rsidRDefault="003F7759">
      <w:pPr>
        <w:pStyle w:val="BodyText"/>
        <w:rPr>
          <w:sz w:val="22"/>
        </w:rPr>
      </w:pPr>
    </w:p>
    <w:p w14:paraId="4B2DD60D" w14:textId="2EF0D1E6" w:rsidR="003F7759" w:rsidRDefault="00E94B1F">
      <w:pPr>
        <w:pStyle w:val="Heading1"/>
        <w:numPr>
          <w:ilvl w:val="1"/>
          <w:numId w:val="3"/>
        </w:numPr>
        <w:tabs>
          <w:tab w:val="left" w:pos="837"/>
          <w:tab w:val="left" w:pos="839"/>
        </w:tabs>
        <w:ind w:hanging="722"/>
      </w:pPr>
      <w:r>
        <w:t>Emotionally Based</w:t>
      </w:r>
      <w:r>
        <w:rPr>
          <w:spacing w:val="1"/>
        </w:rPr>
        <w:t xml:space="preserve"> </w:t>
      </w:r>
      <w:r w:rsidR="00097068">
        <w:t>School Absence</w:t>
      </w:r>
      <w:r w:rsidR="00910E44">
        <w:t xml:space="preserve"> (EBSA)</w:t>
      </w:r>
    </w:p>
    <w:p w14:paraId="7194DBDC" w14:textId="77777777" w:rsidR="003F7759" w:rsidRDefault="003F7759">
      <w:pPr>
        <w:pStyle w:val="BodyText"/>
        <w:rPr>
          <w:b/>
        </w:rPr>
      </w:pPr>
    </w:p>
    <w:p w14:paraId="79B7B47F" w14:textId="0C1D2B7C" w:rsidR="003F7759" w:rsidRDefault="00E94B1F">
      <w:pPr>
        <w:pStyle w:val="BodyText"/>
        <w:spacing w:line="259" w:lineRule="auto"/>
        <w:ind w:left="117" w:right="734"/>
      </w:pPr>
      <w:r>
        <w:t xml:space="preserve">Emotionally based </w:t>
      </w:r>
      <w:r w:rsidR="00555BC3">
        <w:t>school a</w:t>
      </w:r>
      <w:r w:rsidR="00863489">
        <w:t>bsence</w:t>
      </w:r>
      <w:r w:rsidR="00555BC3">
        <w:t xml:space="preserve"> </w:t>
      </w:r>
      <w:r>
        <w:t>is a ‘broad umbrella term used to describe a group of children and young people who have severe difficulty in attending school due to emotional factors, often resulting in prolonged absences from school’ (West Sussex Guidance, 2018).</w:t>
      </w:r>
    </w:p>
    <w:p w14:paraId="16E6604F" w14:textId="6A7BF040" w:rsidR="003F7759" w:rsidRDefault="6481CF99">
      <w:pPr>
        <w:pStyle w:val="BodyText"/>
        <w:spacing w:before="157" w:line="259" w:lineRule="auto"/>
        <w:ind w:left="117" w:right="826"/>
      </w:pPr>
      <w:r>
        <w:t xml:space="preserve">The term </w:t>
      </w:r>
      <w:r w:rsidR="00910E44">
        <w:t>EBSA</w:t>
      </w:r>
      <w:r>
        <w:t xml:space="preserve"> is used rather than ‘refusal’ or ‘avoidance,’ as children and young people in this situation often have a desire to attend and aren’t refusing or avoiding, they simply feel as though they can’t attend. The children and young people concerned often experience emotional upset or dysregulation and may feel overwhelmed. In these instances, the easiest way to cope is to avoid school - this is defined as a maladaptive coping strategy.</w:t>
      </w:r>
    </w:p>
    <w:p w14:paraId="306FBEFB" w14:textId="2A97242B" w:rsidR="003F7759" w:rsidRDefault="00E94B1F" w:rsidP="00EE0AFD">
      <w:pPr>
        <w:pStyle w:val="BodyText"/>
        <w:spacing w:before="161" w:line="259" w:lineRule="auto"/>
        <w:ind w:left="117" w:right="1133"/>
      </w:pPr>
      <w:r>
        <w:t>It is important to understand the reasons behind</w:t>
      </w:r>
      <w:r w:rsidR="00EE0AFD" w:rsidRPr="00EE0AFD">
        <w:t xml:space="preserve"> </w:t>
      </w:r>
      <w:hyperlink r:id="rId33" w:history="1">
        <w:r w:rsidR="00611111">
          <w:rPr>
            <w:rStyle w:val="Hyperlink"/>
          </w:rPr>
          <w:t>Emotionally Based School Absence</w:t>
        </w:r>
      </w:hyperlink>
      <w:r w:rsidR="00EE0AFD">
        <w:t xml:space="preserve">, </w:t>
      </w:r>
      <w:r>
        <w:t xml:space="preserve">which will be different for </w:t>
      </w:r>
      <w:proofErr w:type="gramStart"/>
      <w:r>
        <w:t>each individual</w:t>
      </w:r>
      <w:proofErr w:type="gramEnd"/>
      <w:r>
        <w:t>. Through robust assessment and information gathering, bespoke support plans can be created to support the young person to attend school.</w:t>
      </w:r>
      <w:r w:rsidR="00D16290">
        <w:t xml:space="preserve"> Information for schools can be found on the </w:t>
      </w:r>
      <w:hyperlink r:id="rId34" w:history="1">
        <w:r w:rsidR="00D16290">
          <w:rPr>
            <w:rStyle w:val="Hyperlink"/>
          </w:rPr>
          <w:t>Inclusion, Equity and Wellbeing</w:t>
        </w:r>
        <w:r w:rsidR="00D16290" w:rsidRPr="00D16290">
          <w:rPr>
            <w:rStyle w:val="Hyperlink"/>
            <w:u w:val="none"/>
          </w:rPr>
          <w:t xml:space="preserve"> </w:t>
        </w:r>
      </w:hyperlink>
      <w:r w:rsidR="00D16290" w:rsidRPr="00D16290">
        <w:rPr>
          <w:rStyle w:val="Hyperlink"/>
          <w:color w:val="auto"/>
          <w:u w:val="none"/>
        </w:rPr>
        <w:t>website</w:t>
      </w:r>
      <w:r w:rsidR="00D16290">
        <w:rPr>
          <w:rStyle w:val="Hyperlink"/>
          <w:color w:val="auto"/>
          <w:u w:val="none"/>
        </w:rPr>
        <w:t>.</w:t>
      </w:r>
    </w:p>
    <w:p w14:paraId="769D0D3C" w14:textId="77777777" w:rsidR="003F7759" w:rsidRDefault="003F7759">
      <w:pPr>
        <w:pStyle w:val="BodyText"/>
        <w:rPr>
          <w:sz w:val="26"/>
        </w:rPr>
      </w:pPr>
    </w:p>
    <w:p w14:paraId="7D2C7A5C" w14:textId="77777777" w:rsidR="003F7759" w:rsidRDefault="00E94B1F">
      <w:pPr>
        <w:pStyle w:val="Heading1"/>
        <w:numPr>
          <w:ilvl w:val="1"/>
          <w:numId w:val="3"/>
        </w:numPr>
        <w:tabs>
          <w:tab w:val="left" w:pos="837"/>
          <w:tab w:val="left" w:pos="839"/>
        </w:tabs>
        <w:ind w:hanging="722"/>
        <w:rPr>
          <w:color w:val="333333"/>
        </w:rPr>
      </w:pPr>
      <w:bookmarkStart w:id="13" w:name="_TOC_250006"/>
      <w:r>
        <w:rPr>
          <w:color w:val="333333"/>
        </w:rPr>
        <w:t>Providing for pupils during long term</w:t>
      </w:r>
      <w:r>
        <w:rPr>
          <w:color w:val="333333"/>
          <w:spacing w:val="-5"/>
        </w:rPr>
        <w:t xml:space="preserve"> </w:t>
      </w:r>
      <w:bookmarkEnd w:id="13"/>
      <w:r>
        <w:rPr>
          <w:color w:val="333333"/>
        </w:rPr>
        <w:t>illness</w:t>
      </w:r>
    </w:p>
    <w:p w14:paraId="1231BE67" w14:textId="77777777" w:rsidR="003F7759" w:rsidRDefault="003F7759">
      <w:pPr>
        <w:pStyle w:val="BodyText"/>
        <w:rPr>
          <w:b/>
        </w:rPr>
      </w:pPr>
    </w:p>
    <w:p w14:paraId="27477BCE" w14:textId="77777777" w:rsidR="003F7759" w:rsidRDefault="00E94B1F">
      <w:pPr>
        <w:pStyle w:val="BodyText"/>
        <w:ind w:left="117" w:right="693"/>
      </w:pPr>
      <w:r>
        <w:rPr>
          <w:color w:val="333333"/>
        </w:rPr>
        <w:t xml:space="preserve">Education authorities are required to make arrangements to support the learning of children or young people with prolonged ill-health </w:t>
      </w:r>
      <w:hyperlink r:id="rId35">
        <w:r>
          <w:rPr>
            <w:color w:val="0000FF"/>
            <w:u w:val="single" w:color="0000FF"/>
          </w:rPr>
          <w:t>(Section 14 Education (Scotland) Act 1980)</w:t>
        </w:r>
      </w:hyperlink>
      <w:r>
        <w:rPr>
          <w:color w:val="333333"/>
        </w:rPr>
        <w:t>.</w:t>
      </w:r>
    </w:p>
    <w:p w14:paraId="36FEB5B0" w14:textId="21C4E26E" w:rsidR="003F7759" w:rsidRDefault="00E94B1F" w:rsidP="00EE0AFD">
      <w:pPr>
        <w:pStyle w:val="BodyText"/>
        <w:ind w:left="117" w:right="880"/>
        <w:rPr>
          <w:sz w:val="20"/>
        </w:rPr>
      </w:pPr>
      <w:r>
        <w:t>Within the GIRFEC framework, there should be ongoing assessment by relevant professionals in health and education of the most appropriate education provision to optimise the child’s wellbeing in close conjunction with the child or young person and their family. Further guidance can be found in</w:t>
      </w:r>
      <w:r w:rsidR="00EE0AFD" w:rsidRPr="00EE0AFD">
        <w:t xml:space="preserve"> </w:t>
      </w:r>
      <w:hyperlink r:id="rId36" w:history="1">
        <w:r w:rsidR="00EE0AFD">
          <w:rPr>
            <w:rStyle w:val="Hyperlink"/>
          </w:rPr>
          <w:t>Guidance on education for children and young people unable to attend school due to prolonged ill health</w:t>
        </w:r>
      </w:hyperlink>
      <w:r w:rsidR="00EE0AFD">
        <w:t>.</w:t>
      </w:r>
    </w:p>
    <w:p w14:paraId="30D7AA69" w14:textId="77777777" w:rsidR="003F7759" w:rsidRDefault="003F7759">
      <w:pPr>
        <w:pStyle w:val="BodyText"/>
        <w:rPr>
          <w:sz w:val="20"/>
        </w:rPr>
      </w:pPr>
    </w:p>
    <w:p w14:paraId="2D35A7B9" w14:textId="77777777" w:rsidR="003F7759" w:rsidRDefault="00E94B1F">
      <w:pPr>
        <w:pStyle w:val="Heading1"/>
        <w:numPr>
          <w:ilvl w:val="0"/>
          <w:numId w:val="3"/>
        </w:numPr>
        <w:tabs>
          <w:tab w:val="left" w:pos="837"/>
          <w:tab w:val="left" w:pos="839"/>
        </w:tabs>
        <w:spacing w:before="230"/>
        <w:ind w:hanging="722"/>
        <w:rPr>
          <w:color w:val="333333"/>
        </w:rPr>
      </w:pPr>
      <w:bookmarkStart w:id="14" w:name="_TOC_250005"/>
      <w:bookmarkEnd w:id="14"/>
      <w:r>
        <w:rPr>
          <w:color w:val="333333"/>
        </w:rPr>
        <w:t>Managing and Recording Absence</w:t>
      </w:r>
    </w:p>
    <w:p w14:paraId="7196D064" w14:textId="77777777" w:rsidR="003F7759" w:rsidRDefault="003F7759">
      <w:pPr>
        <w:pStyle w:val="BodyText"/>
        <w:spacing w:before="11"/>
        <w:rPr>
          <w:b/>
          <w:sz w:val="23"/>
        </w:rPr>
      </w:pPr>
    </w:p>
    <w:p w14:paraId="21C37224" w14:textId="0D932A1B" w:rsidR="003F7759" w:rsidRDefault="00E94B1F" w:rsidP="008556DC">
      <w:pPr>
        <w:pStyle w:val="Heading1"/>
        <w:numPr>
          <w:ilvl w:val="2"/>
          <w:numId w:val="9"/>
        </w:numPr>
        <w:tabs>
          <w:tab w:val="left" w:pos="837"/>
          <w:tab w:val="left" w:pos="839"/>
        </w:tabs>
        <w:rPr>
          <w:color w:val="333333"/>
        </w:rPr>
      </w:pPr>
      <w:bookmarkStart w:id="15" w:name="_TOC_250004"/>
      <w:r>
        <w:rPr>
          <w:color w:val="333333"/>
        </w:rPr>
        <w:t>Managing Authorised</w:t>
      </w:r>
      <w:r>
        <w:rPr>
          <w:color w:val="333333"/>
          <w:spacing w:val="-4"/>
        </w:rPr>
        <w:t xml:space="preserve"> </w:t>
      </w:r>
      <w:bookmarkEnd w:id="15"/>
      <w:r>
        <w:rPr>
          <w:color w:val="333333"/>
        </w:rPr>
        <w:t>Absence</w:t>
      </w:r>
    </w:p>
    <w:p w14:paraId="34FF1C98" w14:textId="77777777" w:rsidR="003F7759" w:rsidRDefault="003F7759">
      <w:pPr>
        <w:pStyle w:val="BodyText"/>
        <w:rPr>
          <w:b/>
        </w:rPr>
      </w:pPr>
    </w:p>
    <w:p w14:paraId="46ED1DE6" w14:textId="77777777" w:rsidR="003F7759" w:rsidRDefault="00E94B1F">
      <w:pPr>
        <w:pStyle w:val="BodyText"/>
        <w:ind w:left="117" w:right="880"/>
      </w:pPr>
      <w:r>
        <w:t>Schools may authorise absence when they are satisfied by the reason provided. Reasons for authorised absence can include:</w:t>
      </w:r>
    </w:p>
    <w:p w14:paraId="6D072C0D" w14:textId="77777777" w:rsidR="003F7759" w:rsidRDefault="003F7759">
      <w:pPr>
        <w:pStyle w:val="BodyText"/>
        <w:spacing w:before="1"/>
      </w:pPr>
    </w:p>
    <w:p w14:paraId="3622593A" w14:textId="77777777" w:rsidR="003F7759" w:rsidRDefault="00E94B1F">
      <w:pPr>
        <w:pStyle w:val="ListParagraph"/>
        <w:numPr>
          <w:ilvl w:val="2"/>
          <w:numId w:val="3"/>
        </w:numPr>
        <w:tabs>
          <w:tab w:val="left" w:pos="837"/>
          <w:tab w:val="left" w:pos="839"/>
        </w:tabs>
        <w:ind w:left="838" w:right="1575" w:hanging="360"/>
        <w:rPr>
          <w:rFonts w:ascii="Wingdings" w:hAnsi="Wingdings"/>
          <w:sz w:val="24"/>
        </w:rPr>
      </w:pPr>
      <w:r>
        <w:rPr>
          <w:sz w:val="24"/>
        </w:rPr>
        <w:t>Illness where no learning provision is made (including ongoing mental health concerns)</w:t>
      </w:r>
    </w:p>
    <w:p w14:paraId="167CABD0" w14:textId="77777777" w:rsidR="003F7759" w:rsidRDefault="00E94B1F">
      <w:pPr>
        <w:pStyle w:val="ListParagraph"/>
        <w:numPr>
          <w:ilvl w:val="2"/>
          <w:numId w:val="3"/>
        </w:numPr>
        <w:tabs>
          <w:tab w:val="left" w:pos="837"/>
          <w:tab w:val="left" w:pos="839"/>
        </w:tabs>
        <w:spacing w:before="48"/>
        <w:ind w:left="838" w:hanging="361"/>
        <w:rPr>
          <w:rFonts w:ascii="Wingdings" w:hAnsi="Wingdings"/>
          <w:sz w:val="24"/>
        </w:rPr>
      </w:pPr>
      <w:r>
        <w:rPr>
          <w:sz w:val="24"/>
        </w:rPr>
        <w:t>Medical and dental</w:t>
      </w:r>
      <w:r>
        <w:rPr>
          <w:spacing w:val="-1"/>
          <w:sz w:val="24"/>
        </w:rPr>
        <w:t xml:space="preserve"> </w:t>
      </w:r>
      <w:r>
        <w:rPr>
          <w:sz w:val="24"/>
        </w:rPr>
        <w:t>appointments</w:t>
      </w:r>
    </w:p>
    <w:p w14:paraId="13FD831C" w14:textId="77777777" w:rsidR="003F7759" w:rsidRDefault="00E94B1F">
      <w:pPr>
        <w:pStyle w:val="ListParagraph"/>
        <w:numPr>
          <w:ilvl w:val="2"/>
          <w:numId w:val="3"/>
        </w:numPr>
        <w:tabs>
          <w:tab w:val="left" w:pos="837"/>
          <w:tab w:val="left" w:pos="839"/>
        </w:tabs>
        <w:spacing w:before="46"/>
        <w:ind w:left="838" w:hanging="361"/>
        <w:rPr>
          <w:rFonts w:ascii="Wingdings" w:hAnsi="Wingdings"/>
          <w:sz w:val="24"/>
        </w:rPr>
      </w:pPr>
      <w:r>
        <w:rPr>
          <w:sz w:val="24"/>
        </w:rPr>
        <w:t>Meetings prior to, and during court appearances and other legal</w:t>
      </w:r>
      <w:r>
        <w:rPr>
          <w:spacing w:val="-15"/>
          <w:sz w:val="24"/>
        </w:rPr>
        <w:t xml:space="preserve"> </w:t>
      </w:r>
      <w:r>
        <w:rPr>
          <w:sz w:val="24"/>
        </w:rPr>
        <w:t>processes</w:t>
      </w:r>
    </w:p>
    <w:p w14:paraId="4647BEB7" w14:textId="5B44BB42" w:rsidR="003F7759" w:rsidRDefault="6481CF99" w:rsidP="6481CF99">
      <w:pPr>
        <w:pStyle w:val="ListParagraph"/>
        <w:numPr>
          <w:ilvl w:val="2"/>
          <w:numId w:val="3"/>
        </w:numPr>
        <w:tabs>
          <w:tab w:val="left" w:pos="837"/>
          <w:tab w:val="left" w:pos="839"/>
        </w:tabs>
        <w:spacing w:before="45"/>
        <w:ind w:left="838" w:right="1510" w:hanging="360"/>
        <w:rPr>
          <w:rFonts w:ascii="Wingdings" w:hAnsi="Wingdings"/>
          <w:sz w:val="24"/>
          <w:szCs w:val="24"/>
        </w:rPr>
      </w:pPr>
      <w:r w:rsidRPr="6481CF99">
        <w:rPr>
          <w:sz w:val="24"/>
          <w:szCs w:val="24"/>
        </w:rPr>
        <w:t>Attendance at, or in connection with, a Children’s Hearing or Care Review, or appointment with another service provider, e.g., social</w:t>
      </w:r>
      <w:r w:rsidRPr="6481CF99">
        <w:rPr>
          <w:spacing w:val="-8"/>
          <w:sz w:val="24"/>
          <w:szCs w:val="24"/>
        </w:rPr>
        <w:t xml:space="preserve"> </w:t>
      </w:r>
      <w:r w:rsidRPr="6481CF99">
        <w:rPr>
          <w:sz w:val="24"/>
          <w:szCs w:val="24"/>
        </w:rPr>
        <w:t>worker</w:t>
      </w:r>
    </w:p>
    <w:p w14:paraId="083CBC80" w14:textId="77777777" w:rsidR="003F7759" w:rsidRDefault="00E94B1F">
      <w:pPr>
        <w:pStyle w:val="ListParagraph"/>
        <w:numPr>
          <w:ilvl w:val="2"/>
          <w:numId w:val="3"/>
        </w:numPr>
        <w:tabs>
          <w:tab w:val="left" w:pos="837"/>
          <w:tab w:val="left" w:pos="839"/>
        </w:tabs>
        <w:spacing w:before="46"/>
        <w:ind w:left="838" w:hanging="361"/>
        <w:rPr>
          <w:rFonts w:ascii="Wingdings" w:hAnsi="Wingdings"/>
          <w:sz w:val="24"/>
        </w:rPr>
      </w:pPr>
      <w:r>
        <w:rPr>
          <w:sz w:val="24"/>
        </w:rPr>
        <w:t>Religious</w:t>
      </w:r>
      <w:r>
        <w:rPr>
          <w:spacing w:val="-1"/>
          <w:sz w:val="24"/>
        </w:rPr>
        <w:t xml:space="preserve"> </w:t>
      </w:r>
      <w:r>
        <w:rPr>
          <w:sz w:val="24"/>
        </w:rPr>
        <w:t>observance</w:t>
      </w:r>
    </w:p>
    <w:p w14:paraId="0AC1156F" w14:textId="77777777" w:rsidR="003F7759" w:rsidRDefault="00E94B1F">
      <w:pPr>
        <w:pStyle w:val="ListParagraph"/>
        <w:numPr>
          <w:ilvl w:val="2"/>
          <w:numId w:val="3"/>
        </w:numPr>
        <w:tabs>
          <w:tab w:val="left" w:pos="837"/>
          <w:tab w:val="left" w:pos="839"/>
        </w:tabs>
        <w:spacing w:before="45"/>
        <w:ind w:left="838" w:hanging="361"/>
        <w:rPr>
          <w:rFonts w:ascii="Wingdings" w:hAnsi="Wingdings"/>
          <w:sz w:val="24"/>
        </w:rPr>
      </w:pPr>
      <w:r>
        <w:rPr>
          <w:sz w:val="24"/>
        </w:rPr>
        <w:t>Bereavement</w:t>
      </w:r>
    </w:p>
    <w:p w14:paraId="48A21919" w14:textId="1F14214A" w:rsidR="003F7759" w:rsidRPr="00A51C47" w:rsidRDefault="00E94B1F" w:rsidP="00A51C47">
      <w:pPr>
        <w:pStyle w:val="ListParagraph"/>
        <w:numPr>
          <w:ilvl w:val="2"/>
          <w:numId w:val="3"/>
        </w:numPr>
        <w:tabs>
          <w:tab w:val="left" w:pos="837"/>
          <w:tab w:val="left" w:pos="839"/>
        </w:tabs>
        <w:spacing w:before="46"/>
        <w:ind w:left="838" w:hanging="361"/>
        <w:rPr>
          <w:rFonts w:ascii="Wingdings" w:hAnsi="Wingdings"/>
          <w:sz w:val="24"/>
        </w:rPr>
        <w:sectPr w:rsidR="003F7759" w:rsidRPr="00A51C47" w:rsidSect="00723524">
          <w:pgSz w:w="11910" w:h="16840" w:code="9"/>
          <w:pgMar w:top="760" w:right="420" w:bottom="1200" w:left="960" w:header="0" w:footer="567" w:gutter="0"/>
          <w:cols w:space="720"/>
        </w:sectPr>
      </w:pPr>
      <w:r w:rsidRPr="00A51C47">
        <w:rPr>
          <w:sz w:val="24"/>
        </w:rPr>
        <w:t>Weddings or funerals of close friends and</w:t>
      </w:r>
      <w:r w:rsidRPr="00A51C47">
        <w:rPr>
          <w:spacing w:val="-11"/>
          <w:sz w:val="24"/>
        </w:rPr>
        <w:t xml:space="preserve"> </w:t>
      </w:r>
      <w:r w:rsidRPr="00A51C47">
        <w:rPr>
          <w:sz w:val="24"/>
        </w:rPr>
        <w:t>family</w:t>
      </w:r>
    </w:p>
    <w:p w14:paraId="3EFDA812" w14:textId="77777777" w:rsidR="003F7759" w:rsidRDefault="00E94B1F">
      <w:pPr>
        <w:pStyle w:val="ListParagraph"/>
        <w:numPr>
          <w:ilvl w:val="2"/>
          <w:numId w:val="3"/>
        </w:numPr>
        <w:tabs>
          <w:tab w:val="left" w:pos="837"/>
          <w:tab w:val="left" w:pos="839"/>
        </w:tabs>
        <w:spacing w:before="74"/>
        <w:ind w:left="838" w:right="670" w:hanging="360"/>
        <w:rPr>
          <w:rFonts w:ascii="Wingdings" w:hAnsi="Wingdings"/>
          <w:sz w:val="24"/>
        </w:rPr>
      </w:pPr>
      <w:r>
        <w:rPr>
          <w:sz w:val="24"/>
        </w:rPr>
        <w:t>Participation in non-school debates, sports, musical or drama activities agreed by the school Lack of transport – including due to bad</w:t>
      </w:r>
      <w:r>
        <w:rPr>
          <w:spacing w:val="-8"/>
          <w:sz w:val="24"/>
        </w:rPr>
        <w:t xml:space="preserve"> </w:t>
      </w:r>
      <w:r>
        <w:rPr>
          <w:sz w:val="24"/>
        </w:rPr>
        <w:t>weather</w:t>
      </w:r>
    </w:p>
    <w:p w14:paraId="7108E18D" w14:textId="77777777" w:rsidR="003F7759" w:rsidRDefault="00E94B1F">
      <w:pPr>
        <w:pStyle w:val="ListParagraph"/>
        <w:numPr>
          <w:ilvl w:val="2"/>
          <w:numId w:val="3"/>
        </w:numPr>
        <w:tabs>
          <w:tab w:val="left" w:pos="837"/>
          <w:tab w:val="left" w:pos="839"/>
        </w:tabs>
        <w:spacing w:before="45"/>
        <w:ind w:left="838" w:hanging="361"/>
        <w:rPr>
          <w:rFonts w:ascii="Wingdings" w:hAnsi="Wingdings"/>
          <w:sz w:val="24"/>
        </w:rPr>
      </w:pPr>
      <w:r>
        <w:rPr>
          <w:sz w:val="24"/>
        </w:rPr>
        <w:t>Family recovery from exceptional domestic circumstances or</w:t>
      </w:r>
      <w:r>
        <w:rPr>
          <w:spacing w:val="-6"/>
          <w:sz w:val="24"/>
        </w:rPr>
        <w:t xml:space="preserve"> </w:t>
      </w:r>
      <w:r>
        <w:rPr>
          <w:sz w:val="24"/>
        </w:rPr>
        <w:t>trauma</w:t>
      </w:r>
    </w:p>
    <w:p w14:paraId="07E5ED50" w14:textId="77777777" w:rsidR="003F7759" w:rsidRDefault="00E94B1F">
      <w:pPr>
        <w:pStyle w:val="ListParagraph"/>
        <w:numPr>
          <w:ilvl w:val="2"/>
          <w:numId w:val="3"/>
        </w:numPr>
        <w:tabs>
          <w:tab w:val="left" w:pos="837"/>
          <w:tab w:val="left" w:pos="839"/>
        </w:tabs>
        <w:spacing w:before="46"/>
        <w:ind w:left="838" w:hanging="361"/>
        <w:rPr>
          <w:rFonts w:ascii="Wingdings" w:hAnsi="Wingdings"/>
          <w:sz w:val="24"/>
        </w:rPr>
      </w:pPr>
      <w:r>
        <w:rPr>
          <w:sz w:val="24"/>
        </w:rPr>
        <w:t>Period of exclusion (to be recorded in a separate</w:t>
      </w:r>
      <w:r>
        <w:rPr>
          <w:spacing w:val="-2"/>
          <w:sz w:val="24"/>
        </w:rPr>
        <w:t xml:space="preserve"> </w:t>
      </w:r>
      <w:r>
        <w:rPr>
          <w:sz w:val="24"/>
        </w:rPr>
        <w:t>category)</w:t>
      </w:r>
    </w:p>
    <w:p w14:paraId="7CE0763D" w14:textId="77777777" w:rsidR="003F7759" w:rsidRDefault="00E94B1F">
      <w:pPr>
        <w:pStyle w:val="ListParagraph"/>
        <w:numPr>
          <w:ilvl w:val="2"/>
          <w:numId w:val="3"/>
        </w:numPr>
        <w:tabs>
          <w:tab w:val="left" w:pos="837"/>
          <w:tab w:val="left" w:pos="839"/>
        </w:tabs>
        <w:spacing w:before="46"/>
        <w:ind w:left="838" w:hanging="361"/>
        <w:rPr>
          <w:rFonts w:ascii="Wingdings" w:hAnsi="Wingdings"/>
          <w:sz w:val="24"/>
        </w:rPr>
      </w:pPr>
      <w:r>
        <w:rPr>
          <w:sz w:val="24"/>
        </w:rPr>
        <w:t>Extended leave with parental consent including some young carer</w:t>
      </w:r>
      <w:r>
        <w:rPr>
          <w:spacing w:val="-5"/>
          <w:sz w:val="24"/>
        </w:rPr>
        <w:t xml:space="preserve"> </w:t>
      </w:r>
      <w:r>
        <w:rPr>
          <w:sz w:val="24"/>
        </w:rPr>
        <w:t>activities</w:t>
      </w:r>
    </w:p>
    <w:p w14:paraId="76709785" w14:textId="65CF5318" w:rsidR="00EE0AFD" w:rsidRPr="00EE0AFD" w:rsidRDefault="00E94B1F">
      <w:pPr>
        <w:pStyle w:val="ListParagraph"/>
        <w:numPr>
          <w:ilvl w:val="2"/>
          <w:numId w:val="3"/>
        </w:numPr>
        <w:tabs>
          <w:tab w:val="left" w:pos="837"/>
          <w:tab w:val="left" w:pos="839"/>
        </w:tabs>
        <w:ind w:left="838" w:hanging="361"/>
        <w:rPr>
          <w:rFonts w:ascii="Wingdings" w:hAnsi="Wingdings"/>
          <w:sz w:val="24"/>
        </w:rPr>
      </w:pPr>
      <w:r>
        <w:rPr>
          <w:sz w:val="24"/>
        </w:rPr>
        <w:t>Temporary part-time timetables</w:t>
      </w:r>
      <w:r>
        <w:rPr>
          <w:color w:val="0000FF"/>
          <w:sz w:val="24"/>
        </w:rPr>
        <w:t xml:space="preserve"> </w:t>
      </w:r>
      <w:hyperlink r:id="rId37" w:history="1">
        <w:r w:rsidR="00EE0AFD">
          <w:rPr>
            <w:rStyle w:val="Hyperlink"/>
            <w:sz w:val="24"/>
          </w:rPr>
          <w:t>Aberdeenshire - use of part-time timetable guidance</w:t>
        </w:r>
      </w:hyperlink>
    </w:p>
    <w:p w14:paraId="2BBDE342" w14:textId="51945309" w:rsidR="00EE0AFD" w:rsidRPr="008556DC" w:rsidRDefault="00E94B1F">
      <w:pPr>
        <w:pStyle w:val="ListParagraph"/>
        <w:numPr>
          <w:ilvl w:val="2"/>
          <w:numId w:val="3"/>
        </w:numPr>
        <w:tabs>
          <w:tab w:val="left" w:pos="837"/>
          <w:tab w:val="left" w:pos="839"/>
        </w:tabs>
        <w:ind w:left="838" w:hanging="361"/>
        <w:rPr>
          <w:rStyle w:val="Hyperlink"/>
          <w:rFonts w:ascii="Wingdings" w:hAnsi="Wingdings"/>
          <w:color w:val="auto"/>
          <w:sz w:val="24"/>
          <w:u w:val="none"/>
        </w:rPr>
      </w:pPr>
      <w:r>
        <w:rPr>
          <w:sz w:val="24"/>
        </w:rPr>
        <w:t>Agreed flexi-schooling arrangements</w:t>
      </w:r>
      <w:r>
        <w:rPr>
          <w:color w:val="0000FF"/>
          <w:sz w:val="24"/>
        </w:rPr>
        <w:t xml:space="preserve"> </w:t>
      </w:r>
      <w:hyperlink r:id="rId38" w:history="1">
        <w:r w:rsidR="00EE0AFD">
          <w:rPr>
            <w:rStyle w:val="Hyperlink"/>
            <w:sz w:val="24"/>
          </w:rPr>
          <w:t>Aberdeenshire flexi-schooling guidance</w:t>
        </w:r>
      </w:hyperlink>
    </w:p>
    <w:p w14:paraId="7C12514E" w14:textId="77777777" w:rsidR="008556DC" w:rsidRDefault="008556DC" w:rsidP="008556DC">
      <w:pPr>
        <w:tabs>
          <w:tab w:val="left" w:pos="837"/>
          <w:tab w:val="left" w:pos="839"/>
        </w:tabs>
        <w:rPr>
          <w:rFonts w:ascii="Wingdings" w:hAnsi="Wingdings"/>
          <w:sz w:val="24"/>
        </w:rPr>
      </w:pPr>
    </w:p>
    <w:p w14:paraId="5B2C2189" w14:textId="7AB77F80" w:rsidR="008556DC" w:rsidRPr="00F028C4" w:rsidRDefault="00F028C4" w:rsidP="00F028C4">
      <w:pPr>
        <w:pStyle w:val="ListParagraph"/>
        <w:numPr>
          <w:ilvl w:val="2"/>
          <w:numId w:val="9"/>
        </w:numPr>
        <w:tabs>
          <w:tab w:val="left" w:pos="837"/>
          <w:tab w:val="left" w:pos="839"/>
        </w:tabs>
        <w:rPr>
          <w:b/>
          <w:bCs/>
          <w:sz w:val="24"/>
          <w:szCs w:val="24"/>
        </w:rPr>
      </w:pPr>
      <w:r w:rsidRPr="00F028C4">
        <w:rPr>
          <w:b/>
          <w:bCs/>
          <w:sz w:val="24"/>
          <w:szCs w:val="24"/>
        </w:rPr>
        <w:t>Authorising attendance at medical appointments when a parent/carer is unaware</w:t>
      </w:r>
    </w:p>
    <w:p w14:paraId="26072231" w14:textId="77777777" w:rsidR="00F028C4" w:rsidRPr="00F028C4" w:rsidRDefault="00F028C4" w:rsidP="00F028C4">
      <w:pPr>
        <w:pStyle w:val="ListParagraph"/>
        <w:tabs>
          <w:tab w:val="left" w:pos="837"/>
          <w:tab w:val="left" w:pos="839"/>
        </w:tabs>
        <w:ind w:left="836" w:firstLine="0"/>
        <w:rPr>
          <w:sz w:val="24"/>
        </w:rPr>
      </w:pPr>
    </w:p>
    <w:p w14:paraId="6555DD04" w14:textId="2DE4243C" w:rsidR="008F3A30" w:rsidRPr="008F3A30" w:rsidRDefault="008F3A30" w:rsidP="008F3A30">
      <w:pPr>
        <w:ind w:left="142" w:right="891"/>
        <w:rPr>
          <w:sz w:val="24"/>
          <w:szCs w:val="24"/>
        </w:rPr>
      </w:pPr>
      <w:r w:rsidRPr="008F3A30">
        <w:rPr>
          <w:sz w:val="24"/>
          <w:szCs w:val="24"/>
        </w:rPr>
        <w:t xml:space="preserve">Pupils aged 12 and above do not require Parental Consent to attend a medical appointment. If a pupil informs the school that they have a medical appointment the Principal Teacher of Guidance (PTG) should be made aware. The PTG should clarify with the pupil whether their Parent/Carer is aware of the appointment. The pupil should not be prevented from attending the appointment. It is </w:t>
      </w:r>
      <w:r w:rsidRPr="00E44E63">
        <w:rPr>
          <w:b/>
          <w:bCs/>
          <w:sz w:val="24"/>
          <w:szCs w:val="24"/>
        </w:rPr>
        <w:t xml:space="preserve">not the responsibility of the school to inform </w:t>
      </w:r>
      <w:r w:rsidR="00E44E63" w:rsidRPr="00E44E63">
        <w:rPr>
          <w:b/>
          <w:bCs/>
          <w:sz w:val="24"/>
          <w:szCs w:val="24"/>
        </w:rPr>
        <w:t>the parent/carer</w:t>
      </w:r>
      <w:r w:rsidR="00E44E63" w:rsidRPr="00E44E63">
        <w:rPr>
          <w:sz w:val="24"/>
          <w:szCs w:val="24"/>
        </w:rPr>
        <w:t xml:space="preserve"> </w:t>
      </w:r>
      <w:r w:rsidRPr="008F3A30">
        <w:rPr>
          <w:sz w:val="24"/>
          <w:szCs w:val="24"/>
        </w:rPr>
        <w:t xml:space="preserve">due to the pupil’s right to confidentiality. The pupil should however be encouraged to make their </w:t>
      </w:r>
      <w:r w:rsidR="00E44E63">
        <w:rPr>
          <w:sz w:val="24"/>
          <w:szCs w:val="24"/>
        </w:rPr>
        <w:t>p</w:t>
      </w:r>
      <w:r w:rsidRPr="008F3A30">
        <w:rPr>
          <w:sz w:val="24"/>
          <w:szCs w:val="24"/>
        </w:rPr>
        <w:t>arent/</w:t>
      </w:r>
      <w:r w:rsidR="00E44E63">
        <w:rPr>
          <w:sz w:val="24"/>
          <w:szCs w:val="24"/>
        </w:rPr>
        <w:t>c</w:t>
      </w:r>
      <w:r w:rsidRPr="008F3A30">
        <w:rPr>
          <w:sz w:val="24"/>
          <w:szCs w:val="24"/>
        </w:rPr>
        <w:t xml:space="preserve">arer aware. </w:t>
      </w:r>
    </w:p>
    <w:p w14:paraId="2A0CD0E6" w14:textId="77777777" w:rsidR="008F3A30" w:rsidRPr="008F3A30" w:rsidRDefault="008F3A30" w:rsidP="008F3A30">
      <w:pPr>
        <w:ind w:left="142" w:right="891"/>
        <w:rPr>
          <w:sz w:val="24"/>
          <w:szCs w:val="24"/>
        </w:rPr>
      </w:pPr>
    </w:p>
    <w:p w14:paraId="48B6D75A" w14:textId="77777777" w:rsidR="008F3A30" w:rsidRPr="008F3A30" w:rsidRDefault="008F3A30" w:rsidP="008F3A30">
      <w:pPr>
        <w:ind w:left="142" w:right="891"/>
        <w:rPr>
          <w:sz w:val="24"/>
          <w:szCs w:val="24"/>
        </w:rPr>
      </w:pPr>
      <w:r w:rsidRPr="008F3A30">
        <w:rPr>
          <w:sz w:val="24"/>
          <w:szCs w:val="24"/>
        </w:rPr>
        <w:t xml:space="preserve">The school must consider the wellbeing needs of the pupil and ensure any support required is provided. If it is felt that something unlawful has/is happening, the pupil must be advised that education staff have a duty to inform Police/Social Work. </w:t>
      </w:r>
    </w:p>
    <w:p w14:paraId="297082B2" w14:textId="77777777" w:rsidR="008F3A30" w:rsidRPr="008F3A30" w:rsidRDefault="008F3A30" w:rsidP="008F3A30">
      <w:pPr>
        <w:ind w:left="142" w:right="891"/>
        <w:rPr>
          <w:sz w:val="24"/>
          <w:szCs w:val="24"/>
        </w:rPr>
      </w:pPr>
    </w:p>
    <w:p w14:paraId="714139B5" w14:textId="0F0923D2" w:rsidR="008F3A30" w:rsidRPr="008F3A30" w:rsidRDefault="008F3A30" w:rsidP="008F3A30">
      <w:pPr>
        <w:ind w:left="142" w:right="891"/>
        <w:rPr>
          <w:sz w:val="24"/>
          <w:szCs w:val="24"/>
        </w:rPr>
      </w:pPr>
      <w:r w:rsidRPr="008F3A30">
        <w:rPr>
          <w:sz w:val="24"/>
          <w:szCs w:val="24"/>
        </w:rPr>
        <w:t>Through discussion with the pupil</w:t>
      </w:r>
      <w:r w:rsidR="00E240F2">
        <w:rPr>
          <w:sz w:val="24"/>
          <w:szCs w:val="24"/>
        </w:rPr>
        <w:t>,</w:t>
      </w:r>
      <w:r w:rsidRPr="008F3A30">
        <w:rPr>
          <w:sz w:val="24"/>
          <w:szCs w:val="24"/>
        </w:rPr>
        <w:t xml:space="preserve"> the PTG should find out how the pupil intends to get to their appointment and remind them that they must return to school after the appointment (if within school hours) </w:t>
      </w:r>
      <w:proofErr w:type="gramStart"/>
      <w:r w:rsidRPr="008F3A30">
        <w:rPr>
          <w:sz w:val="24"/>
          <w:szCs w:val="24"/>
        </w:rPr>
        <w:t>and also</w:t>
      </w:r>
      <w:proofErr w:type="gramEnd"/>
      <w:r w:rsidRPr="008F3A30">
        <w:rPr>
          <w:sz w:val="24"/>
          <w:szCs w:val="24"/>
        </w:rPr>
        <w:t xml:space="preserve"> follow the schools’ procedures for signing out and back in. The absence should be recorded as ‘appointment’ (authorised absence). </w:t>
      </w:r>
    </w:p>
    <w:p w14:paraId="6E4FC60B" w14:textId="77777777" w:rsidR="008F3A30" w:rsidRDefault="008F3A30" w:rsidP="008F3A30"/>
    <w:p w14:paraId="0A293372" w14:textId="77777777" w:rsidR="003F7759" w:rsidRDefault="00E94B1F">
      <w:pPr>
        <w:pStyle w:val="Heading1"/>
        <w:numPr>
          <w:ilvl w:val="1"/>
          <w:numId w:val="3"/>
        </w:numPr>
        <w:tabs>
          <w:tab w:val="left" w:pos="825"/>
          <w:tab w:val="left" w:pos="827"/>
        </w:tabs>
        <w:spacing w:before="92"/>
        <w:ind w:left="826" w:hanging="710"/>
      </w:pPr>
      <w:bookmarkStart w:id="16" w:name="_TOC_250003"/>
      <w:r>
        <w:t>Gypsy/Traveller</w:t>
      </w:r>
      <w:r>
        <w:rPr>
          <w:spacing w:val="-1"/>
        </w:rPr>
        <w:t xml:space="preserve"> </w:t>
      </w:r>
      <w:bookmarkEnd w:id="16"/>
      <w:r>
        <w:t>Communities</w:t>
      </w:r>
    </w:p>
    <w:p w14:paraId="0F3CABC7" w14:textId="77777777" w:rsidR="003F7759" w:rsidRDefault="003F7759">
      <w:pPr>
        <w:pStyle w:val="BodyText"/>
        <w:rPr>
          <w:b/>
        </w:rPr>
      </w:pPr>
    </w:p>
    <w:p w14:paraId="274E2A99" w14:textId="77777777" w:rsidR="003F7759" w:rsidRDefault="00E94B1F">
      <w:pPr>
        <w:pStyle w:val="BodyText"/>
        <w:ind w:left="117" w:right="721"/>
      </w:pPr>
      <w:r>
        <w:t>Children and young people who are part of a gypsy or travelling family may travel as part of their tradition, their absence should be authorised by their school. Where data highlights poor attendance which cannot be explained by family mobility, as with any other pupil schools should explore the reasons behind the attendance pattern with the pupil and their parent/carer. Once the causes are understood, schools can work with the pupil and their family to support improved attendance and address any other concerns.</w:t>
      </w:r>
    </w:p>
    <w:p w14:paraId="5B08B5D1" w14:textId="77777777" w:rsidR="003F7759" w:rsidRDefault="003F7759">
      <w:pPr>
        <w:pStyle w:val="BodyText"/>
        <w:spacing w:before="1"/>
      </w:pPr>
    </w:p>
    <w:p w14:paraId="1B38BD80" w14:textId="4E8945A0" w:rsidR="003F7759" w:rsidRDefault="00E94B1F" w:rsidP="00A51C47">
      <w:pPr>
        <w:pStyle w:val="BodyText"/>
        <w:ind w:left="117"/>
        <w:contextualSpacing/>
        <w:rPr>
          <w:color w:val="0000FF"/>
          <w:u w:val="single" w:color="0000FF"/>
        </w:rPr>
      </w:pPr>
      <w:r>
        <w:t>Further information on supporting Gypsy/Traveller Communities can be found</w:t>
      </w:r>
      <w:r w:rsidR="00775003">
        <w:t xml:space="preserve"> on the</w:t>
      </w:r>
      <w:r>
        <w:t xml:space="preserve"> </w:t>
      </w:r>
      <w:hyperlink r:id="rId39">
        <w:r w:rsidR="00775003">
          <w:rPr>
            <w:color w:val="0000FF"/>
            <w:u w:val="single" w:color="0000FF"/>
          </w:rPr>
          <w:t>Inclusion, Equity and Wellbeing website</w:t>
        </w:r>
      </w:hyperlink>
    </w:p>
    <w:p w14:paraId="32ACCF2C" w14:textId="77777777" w:rsidR="00A51C47" w:rsidRPr="00B27924" w:rsidRDefault="00A51C47" w:rsidP="00A51C47">
      <w:pPr>
        <w:pStyle w:val="BodyText"/>
        <w:ind w:left="117"/>
        <w:contextualSpacing/>
        <w:rPr>
          <w:color w:val="0000FF"/>
          <w:sz w:val="4"/>
          <w:szCs w:val="4"/>
          <w:u w:val="single" w:color="0000FF"/>
        </w:rPr>
      </w:pPr>
    </w:p>
    <w:p w14:paraId="0B302541" w14:textId="77777777" w:rsidR="003F7759" w:rsidRDefault="00E94B1F" w:rsidP="00A51C47">
      <w:pPr>
        <w:pStyle w:val="Heading1"/>
        <w:numPr>
          <w:ilvl w:val="1"/>
          <w:numId w:val="3"/>
        </w:numPr>
        <w:tabs>
          <w:tab w:val="left" w:pos="825"/>
          <w:tab w:val="left" w:pos="827"/>
        </w:tabs>
        <w:spacing w:before="229"/>
        <w:ind w:left="826" w:hanging="710"/>
        <w:contextualSpacing/>
      </w:pPr>
      <w:bookmarkStart w:id="17" w:name="_TOC_250002"/>
      <w:r>
        <w:t>Managing Unauthorised</w:t>
      </w:r>
      <w:r>
        <w:rPr>
          <w:spacing w:val="-1"/>
        </w:rPr>
        <w:t xml:space="preserve"> </w:t>
      </w:r>
      <w:bookmarkEnd w:id="17"/>
      <w:r>
        <w:t>Absence</w:t>
      </w:r>
    </w:p>
    <w:p w14:paraId="4B1F511A" w14:textId="77777777" w:rsidR="003F7759" w:rsidRDefault="003F7759" w:rsidP="00A51C47">
      <w:pPr>
        <w:pStyle w:val="BodyText"/>
        <w:contextualSpacing/>
        <w:rPr>
          <w:b/>
        </w:rPr>
      </w:pPr>
    </w:p>
    <w:p w14:paraId="4F27BA07" w14:textId="77777777" w:rsidR="003F7759" w:rsidRDefault="00E94B1F">
      <w:pPr>
        <w:pStyle w:val="BodyText"/>
        <w:ind w:left="117" w:right="920"/>
      </w:pPr>
      <w:r>
        <w:t>Schools should record absence as unauthorised when they perceive that there is no valid reason for the absence provided.</w:t>
      </w:r>
    </w:p>
    <w:p w14:paraId="65F9C3DC" w14:textId="77777777" w:rsidR="003F7759" w:rsidRDefault="003F7759">
      <w:pPr>
        <w:pStyle w:val="BodyText"/>
      </w:pPr>
    </w:p>
    <w:p w14:paraId="6C9C19A4" w14:textId="77777777" w:rsidR="003F7759" w:rsidRDefault="00E94B1F">
      <w:pPr>
        <w:pStyle w:val="BodyText"/>
        <w:ind w:left="117"/>
      </w:pPr>
      <w:r>
        <w:t>These absences can be categorised as:</w:t>
      </w:r>
    </w:p>
    <w:p w14:paraId="5023141B" w14:textId="77777777" w:rsidR="003F7759" w:rsidRPr="00A51C47" w:rsidRDefault="003F7759">
      <w:pPr>
        <w:pStyle w:val="BodyText"/>
        <w:rPr>
          <w:sz w:val="16"/>
          <w:szCs w:val="16"/>
        </w:rPr>
      </w:pPr>
    </w:p>
    <w:p w14:paraId="7CF49284" w14:textId="77777777" w:rsidR="003F7759" w:rsidRDefault="00E94B1F">
      <w:pPr>
        <w:pStyle w:val="ListParagraph"/>
        <w:numPr>
          <w:ilvl w:val="2"/>
          <w:numId w:val="3"/>
        </w:numPr>
        <w:tabs>
          <w:tab w:val="left" w:pos="837"/>
          <w:tab w:val="left" w:pos="839"/>
        </w:tabs>
        <w:ind w:left="838" w:hanging="361"/>
        <w:rPr>
          <w:rFonts w:ascii="Wingdings" w:hAnsi="Wingdings"/>
          <w:sz w:val="24"/>
        </w:rPr>
      </w:pPr>
      <w:r>
        <w:rPr>
          <w:sz w:val="24"/>
        </w:rPr>
        <w:t>Absence with parental awareness in specific</w:t>
      </w:r>
      <w:r>
        <w:rPr>
          <w:spacing w:val="-12"/>
          <w:sz w:val="24"/>
        </w:rPr>
        <w:t xml:space="preserve"> </w:t>
      </w:r>
      <w:r>
        <w:rPr>
          <w:sz w:val="24"/>
        </w:rPr>
        <w:t>circumstances</w:t>
      </w:r>
    </w:p>
    <w:p w14:paraId="7796FF55" w14:textId="77777777" w:rsidR="003F7759" w:rsidRDefault="00E94B1F">
      <w:pPr>
        <w:pStyle w:val="ListParagraph"/>
        <w:numPr>
          <w:ilvl w:val="2"/>
          <w:numId w:val="3"/>
        </w:numPr>
        <w:tabs>
          <w:tab w:val="left" w:pos="837"/>
          <w:tab w:val="left" w:pos="839"/>
        </w:tabs>
        <w:spacing w:before="46"/>
        <w:ind w:left="838" w:hanging="361"/>
        <w:rPr>
          <w:rFonts w:ascii="Wingdings" w:hAnsi="Wingdings"/>
          <w:sz w:val="24"/>
        </w:rPr>
      </w:pPr>
      <w:r>
        <w:rPr>
          <w:sz w:val="24"/>
        </w:rPr>
        <w:t>Family holidays during term</w:t>
      </w:r>
      <w:r>
        <w:rPr>
          <w:spacing w:val="-3"/>
          <w:sz w:val="24"/>
        </w:rPr>
        <w:t xml:space="preserve"> </w:t>
      </w:r>
      <w:r>
        <w:rPr>
          <w:sz w:val="24"/>
        </w:rPr>
        <w:t>time</w:t>
      </w:r>
    </w:p>
    <w:p w14:paraId="47590A0E" w14:textId="77777777" w:rsidR="003F7759" w:rsidRDefault="00E94B1F">
      <w:pPr>
        <w:pStyle w:val="ListParagraph"/>
        <w:numPr>
          <w:ilvl w:val="2"/>
          <w:numId w:val="3"/>
        </w:numPr>
        <w:tabs>
          <w:tab w:val="left" w:pos="837"/>
          <w:tab w:val="left" w:pos="839"/>
        </w:tabs>
        <w:spacing w:before="48"/>
        <w:ind w:left="838" w:hanging="361"/>
        <w:rPr>
          <w:rFonts w:ascii="Wingdings" w:hAnsi="Wingdings"/>
          <w:sz w:val="24"/>
        </w:rPr>
      </w:pPr>
      <w:r>
        <w:rPr>
          <w:sz w:val="24"/>
        </w:rPr>
        <w:t>Occasional absence without parental</w:t>
      </w:r>
      <w:r>
        <w:rPr>
          <w:spacing w:val="-3"/>
          <w:sz w:val="24"/>
        </w:rPr>
        <w:t xml:space="preserve"> </w:t>
      </w:r>
      <w:r>
        <w:rPr>
          <w:sz w:val="24"/>
        </w:rPr>
        <w:t>awareness</w:t>
      </w:r>
    </w:p>
    <w:p w14:paraId="7191D47A" w14:textId="65A51B64" w:rsidR="003F7759" w:rsidRDefault="6481CF99" w:rsidP="6481CF99">
      <w:pPr>
        <w:pStyle w:val="ListParagraph"/>
        <w:numPr>
          <w:ilvl w:val="2"/>
          <w:numId w:val="3"/>
        </w:numPr>
        <w:tabs>
          <w:tab w:val="left" w:pos="837"/>
          <w:tab w:val="left" w:pos="839"/>
        </w:tabs>
        <w:spacing w:before="46"/>
        <w:ind w:left="838" w:hanging="361"/>
        <w:rPr>
          <w:rFonts w:ascii="Wingdings" w:hAnsi="Wingdings"/>
          <w:sz w:val="24"/>
          <w:szCs w:val="24"/>
        </w:rPr>
      </w:pPr>
      <w:r w:rsidRPr="6481CF99">
        <w:rPr>
          <w:sz w:val="24"/>
          <w:szCs w:val="24"/>
        </w:rPr>
        <w:t>Longer term absence – school, home, and wider community</w:t>
      </w:r>
      <w:r w:rsidRPr="6481CF99">
        <w:rPr>
          <w:spacing w:val="-2"/>
          <w:sz w:val="24"/>
          <w:szCs w:val="24"/>
        </w:rPr>
        <w:t xml:space="preserve"> </w:t>
      </w:r>
      <w:r w:rsidRPr="6481CF99">
        <w:rPr>
          <w:sz w:val="24"/>
          <w:szCs w:val="24"/>
        </w:rPr>
        <w:t>issues</w:t>
      </w:r>
    </w:p>
    <w:p w14:paraId="22608662" w14:textId="77777777" w:rsidR="003F7759" w:rsidRPr="00E240F2" w:rsidRDefault="00E94B1F">
      <w:pPr>
        <w:pStyle w:val="ListParagraph"/>
        <w:numPr>
          <w:ilvl w:val="2"/>
          <w:numId w:val="3"/>
        </w:numPr>
        <w:tabs>
          <w:tab w:val="left" w:pos="837"/>
          <w:tab w:val="left" w:pos="839"/>
        </w:tabs>
        <w:spacing w:before="45"/>
        <w:ind w:left="838" w:hanging="361"/>
        <w:rPr>
          <w:rFonts w:ascii="Wingdings" w:hAnsi="Wingdings"/>
          <w:sz w:val="24"/>
        </w:rPr>
      </w:pPr>
      <w:r>
        <w:rPr>
          <w:sz w:val="24"/>
        </w:rPr>
        <w:t>Absence relating to substance and alcohol</w:t>
      </w:r>
      <w:r>
        <w:rPr>
          <w:spacing w:val="-4"/>
          <w:sz w:val="24"/>
        </w:rPr>
        <w:t xml:space="preserve"> </w:t>
      </w:r>
      <w:r>
        <w:rPr>
          <w:sz w:val="24"/>
        </w:rPr>
        <w:t>misuse</w:t>
      </w:r>
    </w:p>
    <w:p w14:paraId="57120F62" w14:textId="77777777" w:rsidR="003F7759" w:rsidRDefault="00E94B1F">
      <w:pPr>
        <w:pStyle w:val="Heading1"/>
        <w:numPr>
          <w:ilvl w:val="1"/>
          <w:numId w:val="3"/>
        </w:numPr>
        <w:tabs>
          <w:tab w:val="left" w:pos="837"/>
          <w:tab w:val="left" w:pos="839"/>
        </w:tabs>
        <w:ind w:hanging="722"/>
      </w:pPr>
      <w:bookmarkStart w:id="18" w:name="_TOC_250001"/>
      <w:r>
        <w:t>Following up on</w:t>
      </w:r>
      <w:r>
        <w:rPr>
          <w:spacing w:val="-1"/>
        </w:rPr>
        <w:t xml:space="preserve"> </w:t>
      </w:r>
      <w:bookmarkEnd w:id="18"/>
      <w:r>
        <w:t>absence</w:t>
      </w:r>
    </w:p>
    <w:p w14:paraId="664355AD" w14:textId="77777777" w:rsidR="003F7759" w:rsidRDefault="003F7759">
      <w:pPr>
        <w:pStyle w:val="BodyText"/>
        <w:rPr>
          <w:b/>
        </w:rPr>
      </w:pPr>
    </w:p>
    <w:p w14:paraId="73C5A389" w14:textId="756990A7" w:rsidR="003F7759" w:rsidRDefault="6481CF99">
      <w:pPr>
        <w:pStyle w:val="BodyText"/>
        <w:ind w:left="117" w:right="680"/>
      </w:pPr>
      <w:r>
        <w:t>If a child or young person’s absence is authorised through parental contact, then an expected date of return to school, or further advice from parents, should be noted. If discussions between the parent, pupil, and member of staff responsible for pastoral care are required to resolve any issues, then these should be arranged as soon as possible and should not wait for the child or young person to return to school, especially if there is a concern for which additional support may be required.</w:t>
      </w:r>
    </w:p>
    <w:p w14:paraId="1A965116" w14:textId="77777777" w:rsidR="003F7759" w:rsidRDefault="003F7759">
      <w:pPr>
        <w:pStyle w:val="BodyText"/>
        <w:spacing w:before="1"/>
      </w:pPr>
    </w:p>
    <w:p w14:paraId="21EF7474" w14:textId="77777777" w:rsidR="003F7759" w:rsidRDefault="00E94B1F">
      <w:pPr>
        <w:pStyle w:val="BodyText"/>
        <w:ind w:left="117" w:right="801"/>
      </w:pPr>
      <w:r>
        <w:t>If a child or young person returns to school, but a pattern of absence is noted, then it is important that the school continue to work alongside parents to resolve any issues and build positive and trusting relationships between the home and school. GIRFEC processes should underpin any work that is necessary to improve attendance and in turn attainment and achievement.</w:t>
      </w:r>
    </w:p>
    <w:p w14:paraId="258313E3" w14:textId="77777777" w:rsidR="00A51C47" w:rsidRDefault="00A51C47">
      <w:pPr>
        <w:pStyle w:val="BodyText"/>
        <w:ind w:left="117" w:right="801"/>
      </w:pPr>
    </w:p>
    <w:p w14:paraId="2A13FC71" w14:textId="77777777" w:rsidR="003F7759" w:rsidRDefault="00E94B1F">
      <w:pPr>
        <w:pStyle w:val="Heading1"/>
        <w:numPr>
          <w:ilvl w:val="1"/>
          <w:numId w:val="3"/>
        </w:numPr>
        <w:tabs>
          <w:tab w:val="left" w:pos="837"/>
          <w:tab w:val="left" w:pos="839"/>
        </w:tabs>
        <w:spacing w:before="67"/>
        <w:ind w:hanging="722"/>
        <w:rPr>
          <w:color w:val="333333"/>
        </w:rPr>
      </w:pPr>
      <w:bookmarkStart w:id="19" w:name="_TOC_250000"/>
      <w:r>
        <w:rPr>
          <w:color w:val="333333"/>
        </w:rPr>
        <w:t>Recording Attendance and</w:t>
      </w:r>
      <w:r>
        <w:rPr>
          <w:color w:val="333333"/>
          <w:spacing w:val="-1"/>
        </w:rPr>
        <w:t xml:space="preserve"> </w:t>
      </w:r>
      <w:bookmarkEnd w:id="19"/>
      <w:r>
        <w:rPr>
          <w:color w:val="333333"/>
        </w:rPr>
        <w:t>lateness</w:t>
      </w:r>
    </w:p>
    <w:p w14:paraId="44FB30F8" w14:textId="77777777" w:rsidR="003F7759" w:rsidRDefault="003F7759">
      <w:pPr>
        <w:pStyle w:val="BodyText"/>
        <w:rPr>
          <w:b/>
        </w:rPr>
      </w:pPr>
    </w:p>
    <w:p w14:paraId="1D0C0872" w14:textId="77777777" w:rsidR="003F7759" w:rsidRDefault="00E94B1F">
      <w:pPr>
        <w:pStyle w:val="BodyText"/>
        <w:ind w:left="117" w:right="706"/>
      </w:pPr>
      <w:r>
        <w:rPr>
          <w:color w:val="333333"/>
        </w:rPr>
        <w:t>Secondary schools should record attendance on SEEMIS during every period of the school day. Class registers must be completed within the first 10 minutes of each lesson by class teachers. This includes supply and ‘cover’ teachers.</w:t>
      </w:r>
    </w:p>
    <w:p w14:paraId="0AA02F07" w14:textId="040E743E" w:rsidR="003F7759" w:rsidRDefault="00E94B1F">
      <w:pPr>
        <w:pStyle w:val="BodyText"/>
        <w:spacing w:before="185"/>
        <w:ind w:left="117" w:right="840"/>
      </w:pPr>
      <w:r>
        <w:t xml:space="preserve">Where a child or young person arrives in school at a point later in the day, SEEMIS will automatically convert this to the appropriate ‘Late’ which is determined by when in that morning or afternoon session they arrived, i.e. If they arrive during the first half of the morning or afternoon session this will </w:t>
      </w:r>
      <w:r w:rsidR="009E4B5A">
        <w:t xml:space="preserve">be </w:t>
      </w:r>
      <w:r>
        <w:t>converted to an overall L1 code for the opening. If they arrive in school during the second half of the opening (morning or afternoon session), this will be converted to L2.</w:t>
      </w:r>
    </w:p>
    <w:p w14:paraId="75E9B4F3" w14:textId="77777777" w:rsidR="003F7759" w:rsidRDefault="00E94B1F">
      <w:pPr>
        <w:pStyle w:val="BodyText"/>
        <w:spacing w:before="182"/>
        <w:ind w:left="117" w:right="1388"/>
      </w:pPr>
      <w:r>
        <w:t>Schools should monitor persistent late coming and seek to identify any patterns. This should be linked to other relevant information and be used to inform appropriate intervention.</w:t>
      </w:r>
    </w:p>
    <w:p w14:paraId="1DA6542E" w14:textId="77777777" w:rsidR="003F7759" w:rsidRDefault="003F7759">
      <w:pPr>
        <w:pStyle w:val="BodyText"/>
        <w:rPr>
          <w:sz w:val="26"/>
        </w:rPr>
      </w:pPr>
    </w:p>
    <w:p w14:paraId="3041E394" w14:textId="77777777" w:rsidR="003F7759" w:rsidRDefault="003F7759">
      <w:pPr>
        <w:pStyle w:val="BodyText"/>
        <w:spacing w:before="1"/>
        <w:rPr>
          <w:sz w:val="22"/>
        </w:rPr>
      </w:pPr>
    </w:p>
    <w:p w14:paraId="758577F6" w14:textId="77777777" w:rsidR="003F7759" w:rsidRDefault="00E94B1F">
      <w:pPr>
        <w:pStyle w:val="ListParagraph"/>
        <w:numPr>
          <w:ilvl w:val="0"/>
          <w:numId w:val="3"/>
        </w:numPr>
        <w:tabs>
          <w:tab w:val="left" w:pos="837"/>
          <w:tab w:val="left" w:pos="839"/>
        </w:tabs>
        <w:ind w:hanging="722"/>
        <w:rPr>
          <w:b/>
          <w:sz w:val="24"/>
        </w:rPr>
      </w:pPr>
      <w:r>
        <w:rPr>
          <w:b/>
          <w:sz w:val="24"/>
        </w:rPr>
        <w:t>Managing Daily Absence (</w:t>
      </w:r>
      <w:r>
        <w:rPr>
          <w:b/>
          <w:i/>
          <w:sz w:val="24"/>
        </w:rPr>
        <w:t>see Appendix</w:t>
      </w:r>
      <w:r>
        <w:rPr>
          <w:b/>
          <w:i/>
          <w:spacing w:val="-1"/>
          <w:sz w:val="24"/>
        </w:rPr>
        <w:t xml:space="preserve"> </w:t>
      </w:r>
      <w:r>
        <w:rPr>
          <w:b/>
          <w:i/>
          <w:sz w:val="24"/>
        </w:rPr>
        <w:t>1</w:t>
      </w:r>
      <w:r>
        <w:rPr>
          <w:b/>
          <w:sz w:val="24"/>
        </w:rPr>
        <w:t>)</w:t>
      </w:r>
    </w:p>
    <w:p w14:paraId="722B00AE" w14:textId="77777777" w:rsidR="003F7759" w:rsidRDefault="003F7759">
      <w:pPr>
        <w:pStyle w:val="BodyText"/>
        <w:rPr>
          <w:b/>
        </w:rPr>
      </w:pPr>
    </w:p>
    <w:p w14:paraId="7A4CFA81" w14:textId="77777777" w:rsidR="003F7759" w:rsidRDefault="00E94B1F">
      <w:pPr>
        <w:pStyle w:val="Heading1"/>
        <w:numPr>
          <w:ilvl w:val="1"/>
          <w:numId w:val="3"/>
        </w:numPr>
        <w:tabs>
          <w:tab w:val="left" w:pos="837"/>
          <w:tab w:val="left" w:pos="839"/>
        </w:tabs>
        <w:ind w:hanging="722"/>
      </w:pPr>
      <w:r>
        <w:t>Contact with</w:t>
      </w:r>
      <w:r>
        <w:rPr>
          <w:spacing w:val="-2"/>
        </w:rPr>
        <w:t xml:space="preserve"> </w:t>
      </w:r>
      <w:r>
        <w:t>parent/carer</w:t>
      </w:r>
    </w:p>
    <w:p w14:paraId="42C6D796" w14:textId="77777777" w:rsidR="003F7759" w:rsidRDefault="003F7759">
      <w:pPr>
        <w:pStyle w:val="BodyText"/>
        <w:rPr>
          <w:b/>
        </w:rPr>
      </w:pPr>
    </w:p>
    <w:p w14:paraId="28B50284" w14:textId="77777777" w:rsidR="003F7759" w:rsidRDefault="00E94B1F">
      <w:pPr>
        <w:pStyle w:val="BodyText"/>
        <w:ind w:left="117" w:right="560"/>
      </w:pPr>
      <w:r>
        <w:t>If a child or young person does not attend school, the absence should be checked against details of contacts made by parents/carers. If a parent has not advised the school their child will be absent, then it must be assumed that they are unaware of the absence and that the pupil is either missing or absent without parental awareness. This should be recorded as unauthorised absence (to be confirmed – tbc), until an explanation is received from the parent or carer.</w:t>
      </w:r>
    </w:p>
    <w:p w14:paraId="6E1831B3" w14:textId="77777777" w:rsidR="003F7759" w:rsidRDefault="003F7759">
      <w:pPr>
        <w:pStyle w:val="BodyText"/>
        <w:spacing w:before="1"/>
      </w:pPr>
    </w:p>
    <w:p w14:paraId="2686204B" w14:textId="77777777" w:rsidR="003F7759" w:rsidRDefault="00E94B1F">
      <w:pPr>
        <w:pStyle w:val="Heading1"/>
        <w:numPr>
          <w:ilvl w:val="1"/>
          <w:numId w:val="3"/>
        </w:numPr>
        <w:tabs>
          <w:tab w:val="left" w:pos="837"/>
          <w:tab w:val="left" w:pos="839"/>
        </w:tabs>
        <w:ind w:hanging="722"/>
      </w:pPr>
      <w:r>
        <w:t>“Pupils of</w:t>
      </w:r>
      <w:r>
        <w:rPr>
          <w:spacing w:val="1"/>
        </w:rPr>
        <w:t xml:space="preserve"> </w:t>
      </w:r>
      <w:r>
        <w:t>Concern”</w:t>
      </w:r>
    </w:p>
    <w:p w14:paraId="12D15C4A" w14:textId="77777777" w:rsidR="003F7759" w:rsidRDefault="00E94B1F">
      <w:pPr>
        <w:pStyle w:val="BodyText"/>
        <w:spacing w:before="139"/>
        <w:ind w:left="117" w:right="774"/>
      </w:pPr>
      <w:r>
        <w:t>Each school will have pupils that should they be absent/missing it would be of great concern and there is a need to follow this up immediately, due to their vulnerability. Individual schools will agree who should be on this list which may include vulnerable pupils who are; currently on the Child Protection Register or subject to ongoing (or recent) Child Protection investigation(s), looked after children, young people who are at risk of conducting themselves in a manner that may have a serious impact on their own health, safety and/or development and that of others or known significant vulnerabilities within the family.</w:t>
      </w:r>
    </w:p>
    <w:p w14:paraId="54E11D2A" w14:textId="77777777" w:rsidR="003F7759" w:rsidRDefault="003F7759">
      <w:pPr>
        <w:pStyle w:val="BodyText"/>
      </w:pPr>
    </w:p>
    <w:p w14:paraId="1EFF79FA" w14:textId="77777777" w:rsidR="003F7759" w:rsidRDefault="00E94B1F">
      <w:pPr>
        <w:pStyle w:val="BodyText"/>
        <w:ind w:left="117" w:right="667"/>
      </w:pPr>
      <w:r>
        <w:t>To ensure that an immediate response happens for these young people, Pastoral Care staff must provide office staff with an up to date “Pupils of Concern” list.</w:t>
      </w:r>
    </w:p>
    <w:p w14:paraId="31126E5D" w14:textId="77777777" w:rsidR="003F7759" w:rsidRDefault="003F7759">
      <w:pPr>
        <w:pStyle w:val="BodyText"/>
        <w:spacing w:before="10"/>
        <w:rPr>
          <w:sz w:val="23"/>
        </w:rPr>
      </w:pPr>
    </w:p>
    <w:p w14:paraId="68F22CB6" w14:textId="77777777" w:rsidR="003F7759" w:rsidRDefault="00E94B1F">
      <w:pPr>
        <w:pStyle w:val="Heading1"/>
        <w:numPr>
          <w:ilvl w:val="1"/>
          <w:numId w:val="3"/>
        </w:numPr>
        <w:tabs>
          <w:tab w:val="left" w:pos="837"/>
          <w:tab w:val="left" w:pos="839"/>
        </w:tabs>
        <w:ind w:hanging="722"/>
      </w:pPr>
      <w:r>
        <w:t>Daily Absence</w:t>
      </w:r>
      <w:r>
        <w:rPr>
          <w:spacing w:val="-2"/>
        </w:rPr>
        <w:t xml:space="preserve"> </w:t>
      </w:r>
      <w:r>
        <w:t>Procedures</w:t>
      </w:r>
    </w:p>
    <w:p w14:paraId="2DE403A5" w14:textId="77777777" w:rsidR="003F7759" w:rsidRDefault="003F7759">
      <w:pPr>
        <w:pStyle w:val="BodyText"/>
        <w:rPr>
          <w:b/>
        </w:rPr>
      </w:pPr>
    </w:p>
    <w:p w14:paraId="7062758F" w14:textId="7FD84626" w:rsidR="003F7759" w:rsidRDefault="6481CF99">
      <w:pPr>
        <w:pStyle w:val="BodyText"/>
        <w:ind w:left="117" w:right="935"/>
      </w:pPr>
      <w:r>
        <w:t xml:space="preserve">Registers must be cross-checked against the “Pupils of Concern” list within 20 minutes of the start of day and start of the afternoon session. If a pupil on this list is absent, then the appropriate member of senior staff should be informed immediately, and procedures followed as per </w:t>
      </w:r>
      <w:r w:rsidRPr="6481CF99">
        <w:rPr>
          <w:b/>
          <w:bCs/>
          <w:i/>
          <w:iCs/>
        </w:rPr>
        <w:t>Appendix 1</w:t>
      </w:r>
      <w:r>
        <w:t>.</w:t>
      </w:r>
    </w:p>
    <w:p w14:paraId="17A2514E" w14:textId="77777777" w:rsidR="008B7D67" w:rsidRDefault="00E94B1F" w:rsidP="008B7D67">
      <w:pPr>
        <w:pStyle w:val="BodyText"/>
        <w:spacing w:before="185"/>
        <w:ind w:left="117" w:right="841"/>
      </w:pPr>
      <w:r>
        <w:t>If a pupil is subject to ongoing child protection procedures, Social Work must be contacted without delay when there is an unexplained absence.</w:t>
      </w:r>
    </w:p>
    <w:p w14:paraId="3CE24D95" w14:textId="1D31B966" w:rsidR="003F7759" w:rsidRDefault="6481CF99" w:rsidP="008B7D67">
      <w:pPr>
        <w:pStyle w:val="BodyText"/>
        <w:spacing w:before="185"/>
        <w:ind w:left="117" w:right="841"/>
      </w:pPr>
      <w:r>
        <w:t xml:space="preserve">For all other absent pupils who are not listed as a “Pupil of Concern,” a text message should be sent via </w:t>
      </w:r>
      <w:proofErr w:type="spellStart"/>
      <w:r>
        <w:t>GroupCall</w:t>
      </w:r>
      <w:proofErr w:type="spellEnd"/>
      <w:r>
        <w:t xml:space="preserve"> to the main parent contact to inform them of this absence. These messages must be sent no later than 10am and 30 minutes after the start of the afternoon session.</w:t>
      </w:r>
    </w:p>
    <w:p w14:paraId="63D63A4B" w14:textId="77777777" w:rsidR="008B7D67" w:rsidRDefault="008B7D67">
      <w:pPr>
        <w:pStyle w:val="BodyText"/>
        <w:ind w:left="117" w:right="802"/>
      </w:pPr>
    </w:p>
    <w:p w14:paraId="44925ACF" w14:textId="4915C93E" w:rsidR="003F7759" w:rsidRPr="00FE56A1" w:rsidRDefault="00E94B1F">
      <w:pPr>
        <w:pStyle w:val="BodyText"/>
        <w:ind w:left="117" w:right="802"/>
      </w:pPr>
      <w:r>
        <w:t xml:space="preserve">In most circumstances, this message will result in the parent/carer contacting the school to </w:t>
      </w:r>
      <w:r w:rsidRPr="00FE56A1">
        <w:t>explain the absence, either by responding to the text message or calling the school absence line.</w:t>
      </w:r>
    </w:p>
    <w:p w14:paraId="4C6701FE" w14:textId="77777777" w:rsidR="000B0CC8" w:rsidRPr="00FE56A1" w:rsidRDefault="000B0CC8">
      <w:pPr>
        <w:pStyle w:val="BodyText"/>
        <w:ind w:left="117" w:right="802"/>
      </w:pPr>
    </w:p>
    <w:p w14:paraId="35A5F8B4" w14:textId="152056FE" w:rsidR="00657340" w:rsidRPr="00FE56A1" w:rsidRDefault="000B0CC8">
      <w:pPr>
        <w:pStyle w:val="BodyText"/>
        <w:ind w:left="117" w:right="802"/>
      </w:pPr>
      <w:r w:rsidRPr="00FE56A1">
        <w:t>If the school receives no response to the absence text message by 12pm</w:t>
      </w:r>
      <w:r w:rsidR="0024228B" w:rsidRPr="00FE56A1">
        <w:t xml:space="preserve">, then a phone call must be made to the first parent contact </w:t>
      </w:r>
      <w:r w:rsidR="000D2145" w:rsidRPr="00FE56A1">
        <w:t xml:space="preserve">held within SEEMIS. If no contact can be made, then alternative emergency contact numbers such as </w:t>
      </w:r>
      <w:r w:rsidR="00895A11" w:rsidRPr="00FE56A1">
        <w:t xml:space="preserve">those of other family members should be used. </w:t>
      </w:r>
    </w:p>
    <w:p w14:paraId="29D02CA9" w14:textId="77777777" w:rsidR="00895A11" w:rsidRPr="00FE56A1" w:rsidRDefault="00895A11">
      <w:pPr>
        <w:pStyle w:val="BodyText"/>
        <w:ind w:left="117" w:right="802"/>
      </w:pPr>
    </w:p>
    <w:p w14:paraId="23FD00DA" w14:textId="22A896E5" w:rsidR="00895A11" w:rsidRDefault="00895A11">
      <w:pPr>
        <w:pStyle w:val="BodyText"/>
        <w:ind w:left="117" w:right="802"/>
      </w:pPr>
      <w:r w:rsidRPr="00FE56A1">
        <w:t xml:space="preserve">If it is not possible to determine that the child or young person is </w:t>
      </w:r>
      <w:r w:rsidR="00346469" w:rsidRPr="00FE56A1">
        <w:t xml:space="preserve">safe and well, this information should be passed to </w:t>
      </w:r>
      <w:r w:rsidR="00683E3F" w:rsidRPr="00FE56A1">
        <w:t>a</w:t>
      </w:r>
      <w:r w:rsidR="005250B1" w:rsidRPr="00FE56A1">
        <w:t>n appropriate member of</w:t>
      </w:r>
      <w:r w:rsidR="00683E3F" w:rsidRPr="00FE56A1">
        <w:t xml:space="preserve"> senior school s</w:t>
      </w:r>
      <w:r w:rsidR="001A3FCA" w:rsidRPr="00FE56A1">
        <w:t>taff who will determine what further action is required</w:t>
      </w:r>
      <w:r w:rsidR="00AD3E9C" w:rsidRPr="00FE56A1">
        <w:t xml:space="preserve"> and if necessary</w:t>
      </w:r>
      <w:r w:rsidR="004F56E3" w:rsidRPr="00FE56A1">
        <w:t>,</w:t>
      </w:r>
      <w:r w:rsidR="00AD3E9C" w:rsidRPr="00FE56A1">
        <w:t xml:space="preserve"> </w:t>
      </w:r>
      <w:r w:rsidR="00DC7C54" w:rsidRPr="00FE56A1">
        <w:t>discussion with</w:t>
      </w:r>
      <w:r w:rsidR="00AD3E9C" w:rsidRPr="00FE56A1">
        <w:t xml:space="preserve"> the school’s Child Protection Coordinator.</w:t>
      </w:r>
    </w:p>
    <w:p w14:paraId="16FA3E68" w14:textId="77777777" w:rsidR="00115DCD" w:rsidRDefault="00115DCD" w:rsidP="00656185">
      <w:pPr>
        <w:pStyle w:val="BodyText"/>
        <w:spacing w:before="9"/>
        <w:rPr>
          <w:i/>
          <w:iCs/>
          <w:color w:val="FF0000"/>
        </w:rPr>
      </w:pPr>
    </w:p>
    <w:p w14:paraId="186C3DEE" w14:textId="77777777" w:rsidR="003F7759" w:rsidRDefault="00E94B1F">
      <w:pPr>
        <w:pStyle w:val="BodyText"/>
        <w:ind w:left="117" w:right="773"/>
      </w:pPr>
      <w:r>
        <w:t>This process should be repeated for the afternoon opening of the school, with the following timescales:</w:t>
      </w:r>
    </w:p>
    <w:p w14:paraId="3B88B2C6" w14:textId="77777777" w:rsidR="003F7759" w:rsidRPr="00644481" w:rsidRDefault="00E94B1F">
      <w:pPr>
        <w:pStyle w:val="ListParagraph"/>
        <w:numPr>
          <w:ilvl w:val="0"/>
          <w:numId w:val="2"/>
        </w:numPr>
        <w:tabs>
          <w:tab w:val="left" w:pos="837"/>
          <w:tab w:val="left" w:pos="839"/>
        </w:tabs>
        <w:spacing w:before="140"/>
        <w:ind w:right="690"/>
        <w:rPr>
          <w:b/>
          <w:sz w:val="24"/>
        </w:rPr>
      </w:pPr>
      <w:r w:rsidRPr="00241F08">
        <w:rPr>
          <w:sz w:val="24"/>
        </w:rPr>
        <w:t xml:space="preserve">“Pupils of Concern” list cross-checked with absent pupils within 20 minutes of start of afternoon session. The appropriate member of senior staff should be informed immediately of any “new” pupil absence – procedures followed as per </w:t>
      </w:r>
      <w:r w:rsidRPr="00644481">
        <w:rPr>
          <w:b/>
          <w:sz w:val="24"/>
        </w:rPr>
        <w:t>Appendix</w:t>
      </w:r>
      <w:r w:rsidRPr="00644481">
        <w:rPr>
          <w:b/>
          <w:spacing w:val="-20"/>
          <w:sz w:val="24"/>
        </w:rPr>
        <w:t xml:space="preserve"> </w:t>
      </w:r>
      <w:r w:rsidRPr="00644481">
        <w:rPr>
          <w:b/>
          <w:sz w:val="24"/>
        </w:rPr>
        <w:t>1</w:t>
      </w:r>
    </w:p>
    <w:p w14:paraId="797FCA02" w14:textId="2202ACBA" w:rsidR="004F56E3" w:rsidRPr="00644481" w:rsidRDefault="00BC1412">
      <w:pPr>
        <w:pStyle w:val="ListParagraph"/>
        <w:numPr>
          <w:ilvl w:val="0"/>
          <w:numId w:val="2"/>
        </w:numPr>
        <w:tabs>
          <w:tab w:val="left" w:pos="837"/>
          <w:tab w:val="left" w:pos="839"/>
        </w:tabs>
        <w:spacing w:before="140"/>
        <w:ind w:right="690"/>
        <w:rPr>
          <w:bCs/>
          <w:sz w:val="24"/>
        </w:rPr>
      </w:pPr>
      <w:r w:rsidRPr="00644481">
        <w:rPr>
          <w:bCs/>
          <w:sz w:val="24"/>
        </w:rPr>
        <w:t>Absence text sent within 3</w:t>
      </w:r>
      <w:r w:rsidR="00C71F8A" w:rsidRPr="00644481">
        <w:rPr>
          <w:bCs/>
          <w:sz w:val="24"/>
        </w:rPr>
        <w:t>0</w:t>
      </w:r>
      <w:r w:rsidRPr="00644481">
        <w:rPr>
          <w:bCs/>
          <w:sz w:val="24"/>
        </w:rPr>
        <w:t xml:space="preserve"> minutes of afternoon session</w:t>
      </w:r>
      <w:r w:rsidR="00C71F8A" w:rsidRPr="00644481">
        <w:rPr>
          <w:bCs/>
          <w:sz w:val="24"/>
        </w:rPr>
        <w:t xml:space="preserve"> starting</w:t>
      </w:r>
      <w:r w:rsidR="005D7E36" w:rsidRPr="00644481">
        <w:rPr>
          <w:bCs/>
          <w:sz w:val="24"/>
        </w:rPr>
        <w:t xml:space="preserve"> for those pupils absent that are not on the “Pupils of Concern” list</w:t>
      </w:r>
    </w:p>
    <w:p w14:paraId="69872F82" w14:textId="3C2AE3D1" w:rsidR="00BC46EB" w:rsidRPr="00644481" w:rsidRDefault="00BC46EB">
      <w:pPr>
        <w:pStyle w:val="ListParagraph"/>
        <w:numPr>
          <w:ilvl w:val="0"/>
          <w:numId w:val="2"/>
        </w:numPr>
        <w:tabs>
          <w:tab w:val="left" w:pos="837"/>
          <w:tab w:val="left" w:pos="839"/>
        </w:tabs>
        <w:spacing w:before="140"/>
        <w:ind w:right="690"/>
        <w:rPr>
          <w:bCs/>
          <w:sz w:val="24"/>
        </w:rPr>
      </w:pPr>
      <w:r w:rsidRPr="00644481">
        <w:rPr>
          <w:bCs/>
          <w:sz w:val="24"/>
        </w:rPr>
        <w:t xml:space="preserve">Where no response to </w:t>
      </w:r>
      <w:r w:rsidR="00203B3C" w:rsidRPr="00644481">
        <w:rPr>
          <w:bCs/>
          <w:sz w:val="24"/>
        </w:rPr>
        <w:t xml:space="preserve">absence </w:t>
      </w:r>
      <w:r w:rsidRPr="00644481">
        <w:rPr>
          <w:bCs/>
          <w:sz w:val="24"/>
        </w:rPr>
        <w:t>text message</w:t>
      </w:r>
      <w:r w:rsidR="00203B3C" w:rsidRPr="00644481">
        <w:rPr>
          <w:bCs/>
          <w:sz w:val="24"/>
        </w:rPr>
        <w:t xml:space="preserve"> is received</w:t>
      </w:r>
      <w:r w:rsidR="00374285" w:rsidRPr="00644481">
        <w:rPr>
          <w:bCs/>
          <w:sz w:val="24"/>
        </w:rPr>
        <w:t xml:space="preserve"> by 4</w:t>
      </w:r>
      <w:r w:rsidR="00AC64DC" w:rsidRPr="00644481">
        <w:rPr>
          <w:bCs/>
          <w:sz w:val="24"/>
        </w:rPr>
        <w:t>5</w:t>
      </w:r>
      <w:r w:rsidR="00374285" w:rsidRPr="00644481">
        <w:rPr>
          <w:bCs/>
          <w:sz w:val="24"/>
        </w:rPr>
        <w:t>mins before the end of the school day</w:t>
      </w:r>
      <w:r w:rsidRPr="00644481">
        <w:rPr>
          <w:bCs/>
          <w:sz w:val="24"/>
        </w:rPr>
        <w:t xml:space="preserve">, </w:t>
      </w:r>
      <w:r w:rsidR="00F474E0" w:rsidRPr="00644481">
        <w:rPr>
          <w:bCs/>
          <w:sz w:val="24"/>
        </w:rPr>
        <w:t xml:space="preserve">phone </w:t>
      </w:r>
      <w:r w:rsidRPr="00644481">
        <w:rPr>
          <w:bCs/>
          <w:sz w:val="24"/>
        </w:rPr>
        <w:t xml:space="preserve">call </w:t>
      </w:r>
      <w:r w:rsidR="00F474E0" w:rsidRPr="00644481">
        <w:rPr>
          <w:bCs/>
          <w:sz w:val="24"/>
        </w:rPr>
        <w:t xml:space="preserve">must be made </w:t>
      </w:r>
      <w:r w:rsidRPr="00644481">
        <w:rPr>
          <w:bCs/>
          <w:sz w:val="24"/>
        </w:rPr>
        <w:t>to parent</w:t>
      </w:r>
      <w:r w:rsidR="00F474E0" w:rsidRPr="00644481">
        <w:rPr>
          <w:bCs/>
          <w:sz w:val="24"/>
        </w:rPr>
        <w:t xml:space="preserve"> and emergency contacts where required</w:t>
      </w:r>
    </w:p>
    <w:p w14:paraId="16287F21" w14:textId="77777777" w:rsidR="003F7759" w:rsidRDefault="003F7759">
      <w:pPr>
        <w:pStyle w:val="BodyText"/>
      </w:pPr>
    </w:p>
    <w:p w14:paraId="36E78B80" w14:textId="77777777" w:rsidR="004356A9" w:rsidRPr="00863FB0" w:rsidRDefault="004356A9" w:rsidP="004356A9">
      <w:pPr>
        <w:pStyle w:val="BodyText"/>
        <w:ind w:left="117" w:right="802"/>
      </w:pPr>
      <w:r w:rsidRPr="00863FB0">
        <w:t>Consideration must be given to the individual circumstance for each pupil and where appropriate other agencies contacted, e.g.</w:t>
      </w:r>
    </w:p>
    <w:p w14:paraId="15CAEEBA" w14:textId="77777777" w:rsidR="00644481" w:rsidRPr="00863FB0" w:rsidRDefault="00644481" w:rsidP="004356A9">
      <w:pPr>
        <w:pStyle w:val="BodyText"/>
        <w:ind w:left="117" w:right="802"/>
        <w:rPr>
          <w:rFonts w:eastAsiaTheme="minorHAnsi"/>
          <w:lang w:bidi="ar-SA"/>
        </w:rPr>
      </w:pPr>
    </w:p>
    <w:p w14:paraId="6BDF805E" w14:textId="77777777" w:rsidR="004356A9" w:rsidRPr="00863FB0" w:rsidRDefault="004356A9" w:rsidP="00644481">
      <w:pPr>
        <w:pStyle w:val="BodyText"/>
        <w:widowControl/>
        <w:numPr>
          <w:ilvl w:val="0"/>
          <w:numId w:val="13"/>
        </w:numPr>
        <w:ind w:left="851" w:right="802"/>
      </w:pPr>
      <w:r w:rsidRPr="00863FB0">
        <w:t xml:space="preserve">where the young person has an allocated social worker </w:t>
      </w:r>
      <w:r w:rsidRPr="00863FB0">
        <w:rPr>
          <w:b/>
          <w:bCs/>
        </w:rPr>
        <w:t>and</w:t>
      </w:r>
      <w:r w:rsidRPr="00863FB0">
        <w:t xml:space="preserve"> there is a Child Protection </w:t>
      </w:r>
      <w:r w:rsidRPr="00863FB0">
        <w:rPr>
          <w:b/>
          <w:bCs/>
        </w:rPr>
        <w:t>or</w:t>
      </w:r>
      <w:r w:rsidRPr="00863FB0">
        <w:t xml:space="preserve"> Wellbeing concern that indicates that the unexplained absence may be a child protection concern, the school should </w:t>
      </w:r>
      <w:proofErr w:type="gramStart"/>
      <w:r w:rsidRPr="00863FB0">
        <w:t>make contact with</w:t>
      </w:r>
      <w:proofErr w:type="gramEnd"/>
      <w:r w:rsidRPr="00863FB0">
        <w:t xml:space="preserve"> social work</w:t>
      </w:r>
    </w:p>
    <w:p w14:paraId="784C924D" w14:textId="77777777" w:rsidR="004356A9" w:rsidRPr="00863FB0" w:rsidRDefault="004356A9" w:rsidP="00644481">
      <w:pPr>
        <w:pStyle w:val="BodyText"/>
        <w:widowControl/>
        <w:numPr>
          <w:ilvl w:val="0"/>
          <w:numId w:val="13"/>
        </w:numPr>
        <w:spacing w:before="9"/>
        <w:ind w:left="851" w:right="749"/>
      </w:pPr>
      <w:r w:rsidRPr="00863FB0">
        <w:t>where the pupil has no allocated social worker, but there is information that would indicate a Child Protection or Wellbeing concern, Police should be contacted via 101</w:t>
      </w:r>
    </w:p>
    <w:p w14:paraId="2C95936D" w14:textId="77777777" w:rsidR="004356A9" w:rsidRPr="00863FB0" w:rsidRDefault="004356A9" w:rsidP="00644481">
      <w:pPr>
        <w:pStyle w:val="BodyText"/>
        <w:widowControl/>
        <w:numPr>
          <w:ilvl w:val="0"/>
          <w:numId w:val="13"/>
        </w:numPr>
        <w:spacing w:before="9"/>
        <w:ind w:left="851" w:right="749"/>
      </w:pPr>
      <w:r w:rsidRPr="00863FB0">
        <w:t>Where information indicates that there is an immediate risk of harm to the pupil, Police should be contacted via 999</w:t>
      </w:r>
    </w:p>
    <w:p w14:paraId="01459564" w14:textId="48EF85CE" w:rsidR="004356A9" w:rsidRPr="00863FB0" w:rsidRDefault="004356A9" w:rsidP="00644481">
      <w:pPr>
        <w:pStyle w:val="BodyText"/>
        <w:widowControl/>
        <w:numPr>
          <w:ilvl w:val="0"/>
          <w:numId w:val="13"/>
        </w:numPr>
        <w:spacing w:before="9"/>
        <w:ind w:left="851" w:right="749"/>
      </w:pPr>
      <w:r w:rsidRPr="00863FB0">
        <w:t>where there is no allocated social worker and the information available does not indicate there is a Child Protection or Wellbeing concern, social work and/or Police would not need to be contacted</w:t>
      </w:r>
      <w:r w:rsidR="0046547D" w:rsidRPr="00863FB0">
        <w:t xml:space="preserve"> </w:t>
      </w:r>
    </w:p>
    <w:p w14:paraId="6580DA2B" w14:textId="77777777" w:rsidR="004356A9" w:rsidRPr="00863FB0" w:rsidRDefault="004356A9" w:rsidP="004356A9">
      <w:pPr>
        <w:pStyle w:val="BodyText"/>
        <w:spacing w:before="9"/>
      </w:pPr>
    </w:p>
    <w:p w14:paraId="1B3E9059" w14:textId="23638772" w:rsidR="004356A9" w:rsidRPr="00863FB0" w:rsidRDefault="004356A9" w:rsidP="00644481">
      <w:pPr>
        <w:pStyle w:val="BodyText"/>
        <w:spacing w:before="9"/>
        <w:ind w:left="142" w:right="749"/>
      </w:pPr>
      <w:r w:rsidRPr="00863FB0">
        <w:t>It is important that any correspondence/discussion with other agencies are added to the pupil’s Latest Pastoral Notes within SEEMIS</w:t>
      </w:r>
      <w:r w:rsidR="00E00A27" w:rsidRPr="00863FB0">
        <w:t xml:space="preserve">, </w:t>
      </w:r>
      <w:r w:rsidR="00CB21F1" w:rsidRPr="00863FB0">
        <w:t>including w</w:t>
      </w:r>
      <w:r w:rsidRPr="00863FB0">
        <w:t>he</w:t>
      </w:r>
      <w:r w:rsidR="00CB21F1" w:rsidRPr="00863FB0">
        <w:t xml:space="preserve">n the assessment </w:t>
      </w:r>
      <w:r w:rsidR="00413009" w:rsidRPr="00863FB0">
        <w:t>by a partner agency is that there is no requirement for their involvement</w:t>
      </w:r>
      <w:r w:rsidR="004917B4" w:rsidRPr="00863FB0">
        <w:t>. When</w:t>
      </w:r>
      <w:r w:rsidRPr="00863FB0">
        <w:t xml:space="preserve"> there is a decision that other agencies do not need to be contacted, this should also be detailed and the reasons why that decision was made. </w:t>
      </w:r>
    </w:p>
    <w:p w14:paraId="4A34546A" w14:textId="77777777" w:rsidR="004356A9" w:rsidRPr="00863FB0" w:rsidRDefault="004356A9" w:rsidP="00644481">
      <w:pPr>
        <w:pStyle w:val="BodyText"/>
        <w:spacing w:before="9"/>
        <w:ind w:left="142" w:right="749"/>
      </w:pPr>
    </w:p>
    <w:p w14:paraId="5497352E" w14:textId="1C96DD3C" w:rsidR="004356A9" w:rsidRPr="00644481" w:rsidRDefault="004356A9" w:rsidP="00644481">
      <w:pPr>
        <w:pStyle w:val="BodyText"/>
        <w:spacing w:before="9"/>
        <w:ind w:left="142" w:right="749"/>
      </w:pPr>
      <w:r w:rsidRPr="00863FB0">
        <w:t xml:space="preserve">Should a school find themselves in a situation where they continue to have a concern for a </w:t>
      </w:r>
      <w:r w:rsidR="007762BD" w:rsidRPr="00863FB0">
        <w:t>pupil,</w:t>
      </w:r>
      <w:r w:rsidRPr="00863FB0">
        <w:t xml:space="preserve"> </w:t>
      </w:r>
      <w:r w:rsidR="00C854C6" w:rsidRPr="00863FB0">
        <w:t>they should revisit this discussion with Police and/or</w:t>
      </w:r>
      <w:r w:rsidRPr="00863FB0">
        <w:t xml:space="preserve"> Social Work</w:t>
      </w:r>
      <w:r w:rsidR="00C854C6" w:rsidRPr="00863FB0">
        <w:t xml:space="preserve">. </w:t>
      </w:r>
      <w:r w:rsidR="007762BD" w:rsidRPr="00863FB0">
        <w:t>If</w:t>
      </w:r>
      <w:r w:rsidR="00C854C6" w:rsidRPr="00863FB0">
        <w:t xml:space="preserve"> Police and / or Social Work </w:t>
      </w:r>
      <w:r w:rsidR="007762BD" w:rsidRPr="00863FB0">
        <w:t xml:space="preserve">continue to </w:t>
      </w:r>
      <w:r w:rsidRPr="00863FB0">
        <w:t xml:space="preserve">determine that the concern does not reach the threshold for their involvement, discussions should be clearly documented.  If concerns persist, the school </w:t>
      </w:r>
      <w:r w:rsidR="00712333" w:rsidRPr="00863FB0">
        <w:t>may</w:t>
      </w:r>
      <w:r w:rsidR="00B95FF4" w:rsidRPr="00863FB0">
        <w:t xml:space="preserve"> seek support and advice through</w:t>
      </w:r>
      <w:r w:rsidRPr="00863FB0">
        <w:t xml:space="preserve"> line management structures.</w:t>
      </w:r>
    </w:p>
    <w:p w14:paraId="57DB3F63" w14:textId="77777777" w:rsidR="004356A9" w:rsidRPr="00FE56A1" w:rsidRDefault="004356A9">
      <w:pPr>
        <w:pStyle w:val="BodyText"/>
      </w:pPr>
    </w:p>
    <w:p w14:paraId="4FBD096C" w14:textId="77777777" w:rsidR="003F7759" w:rsidRDefault="00E94B1F">
      <w:pPr>
        <w:pStyle w:val="BodyText"/>
        <w:ind w:left="117" w:right="1095"/>
      </w:pPr>
      <w:r w:rsidRPr="00FE56A1">
        <w:t>Where appropriate it is important that parents are made fully aware of the importance of informing the school if there is to be a planned absence.</w:t>
      </w:r>
    </w:p>
    <w:p w14:paraId="64B73455" w14:textId="77777777" w:rsidR="009C0D1A" w:rsidRPr="00FE56A1" w:rsidRDefault="009C0D1A">
      <w:pPr>
        <w:pStyle w:val="BodyText"/>
        <w:ind w:left="117" w:right="1095"/>
      </w:pPr>
    </w:p>
    <w:p w14:paraId="7301625C" w14:textId="0DC18F2D" w:rsidR="003F7759" w:rsidRDefault="6481CF99">
      <w:pPr>
        <w:pStyle w:val="BodyText"/>
        <w:ind w:left="117" w:right="799"/>
      </w:pPr>
      <w:r w:rsidRPr="00FE56A1">
        <w:t xml:space="preserve">It is important that unexplained absences are followed up by pastoral care staff to identify the reasons for absence </w:t>
      </w:r>
      <w:proofErr w:type="gramStart"/>
      <w:r w:rsidRPr="00FE56A1">
        <w:t>and also</w:t>
      </w:r>
      <w:proofErr w:type="gramEnd"/>
      <w:r w:rsidRPr="00FE56A1">
        <w:t xml:space="preserve"> if any support is required for that child/young person. As part of a fortnightly Attendance Monitoring procedure, all </w:t>
      </w:r>
      <w:r>
        <w:t>outstanding absences, i.e., those where no explanation for absence has been given, should be collated and an email sent to the parent/carer requesting reason/s for the absence/s (</w:t>
      </w:r>
      <w:r w:rsidRPr="6481CF99">
        <w:rPr>
          <w:b/>
          <w:bCs/>
          <w:i/>
          <w:iCs/>
        </w:rPr>
        <w:t>Appendix 4</w:t>
      </w:r>
      <w:r w:rsidR="009B7FB3">
        <w:rPr>
          <w:b/>
          <w:bCs/>
          <w:i/>
          <w:iCs/>
        </w:rPr>
        <w:t>c</w:t>
      </w:r>
      <w:r>
        <w:t>).</w:t>
      </w:r>
    </w:p>
    <w:p w14:paraId="34B3F2EB" w14:textId="77777777" w:rsidR="003F7759" w:rsidRDefault="003F7759">
      <w:pPr>
        <w:pStyle w:val="BodyText"/>
        <w:spacing w:before="1"/>
      </w:pPr>
    </w:p>
    <w:p w14:paraId="36892373" w14:textId="77777777" w:rsidR="003F7759" w:rsidRDefault="00E94B1F">
      <w:pPr>
        <w:pStyle w:val="Heading1"/>
        <w:numPr>
          <w:ilvl w:val="1"/>
          <w:numId w:val="3"/>
        </w:numPr>
        <w:tabs>
          <w:tab w:val="left" w:pos="837"/>
          <w:tab w:val="left" w:pos="839"/>
        </w:tabs>
        <w:ind w:hanging="722"/>
      </w:pPr>
      <w:r>
        <w:t>Pupils missing from class having attended school that day (</w:t>
      </w:r>
      <w:r>
        <w:rPr>
          <w:i/>
        </w:rPr>
        <w:t>Appendix 2</w:t>
      </w:r>
      <w:r>
        <w:t>)</w:t>
      </w:r>
    </w:p>
    <w:p w14:paraId="5559EA29" w14:textId="77777777" w:rsidR="003F7759" w:rsidRDefault="00E94B1F">
      <w:pPr>
        <w:pStyle w:val="BodyText"/>
        <w:spacing w:before="139"/>
        <w:ind w:left="117" w:right="801"/>
      </w:pPr>
      <w:r>
        <w:t>The name of the missing pupil should be cross-checked with the “Pupils of Concern” list. When the missing pupil is a “Pupil of Concern” then the appropriate member of senior staff should be informed immediately. This member of staff will attempt to locate the pupil through knowledge of any current situation for that child/young person. If the pupil cannot be located, the pupil’s parent/carer should be contacted by telephone and next steps planned.</w:t>
      </w:r>
    </w:p>
    <w:p w14:paraId="15C99981" w14:textId="77777777" w:rsidR="003F7759" w:rsidRDefault="00E94B1F">
      <w:pPr>
        <w:pStyle w:val="BodyText"/>
        <w:spacing w:before="183"/>
        <w:ind w:left="117" w:right="920"/>
      </w:pPr>
      <w:r>
        <w:t xml:space="preserve">If it is not possible to </w:t>
      </w:r>
      <w:proofErr w:type="gramStart"/>
      <w:r>
        <w:t>make contact with</w:t>
      </w:r>
      <w:proofErr w:type="gramEnd"/>
      <w:r>
        <w:t xml:space="preserve"> the parent/carer or emergency contacts, the child protection coordinator is to be informed and a risk assessment undertaken. The child protection coordinator will consider the information </w:t>
      </w:r>
      <w:proofErr w:type="gramStart"/>
      <w:r>
        <w:t>in light of</w:t>
      </w:r>
      <w:proofErr w:type="gramEnd"/>
      <w:r>
        <w:t xml:space="preserve"> known attendance issues, support needs and the current concerns about the child or young person. This member of staff will be responsible for determining what further action is required, which may include following Child Protection procedures.</w:t>
      </w:r>
    </w:p>
    <w:p w14:paraId="7D34F5C7" w14:textId="77777777" w:rsidR="003F7759" w:rsidRDefault="003F7759">
      <w:pPr>
        <w:pStyle w:val="BodyText"/>
      </w:pPr>
    </w:p>
    <w:p w14:paraId="5FC9CA72" w14:textId="77777777" w:rsidR="003F7759" w:rsidRDefault="00E94B1F">
      <w:pPr>
        <w:pStyle w:val="Heading1"/>
        <w:ind w:left="117" w:firstLine="0"/>
      </w:pPr>
      <w:r>
        <w:t>Pupils not on the “Pupils of Concern” list</w:t>
      </w:r>
    </w:p>
    <w:p w14:paraId="14456E6D" w14:textId="1904D07F" w:rsidR="008B7D67" w:rsidRDefault="00E94B1F" w:rsidP="008B7D67">
      <w:pPr>
        <w:pStyle w:val="BodyText"/>
        <w:spacing w:before="140"/>
        <w:ind w:left="117" w:right="800"/>
      </w:pPr>
      <w:r>
        <w:t xml:space="preserve">When a pupil not on the “Pupils of Concern” list is missing from class and cannot be located, a text message is sent to the parent/carer via </w:t>
      </w:r>
      <w:proofErr w:type="spellStart"/>
      <w:r>
        <w:t>Groupcall</w:t>
      </w:r>
      <w:proofErr w:type="spellEnd"/>
      <w:r>
        <w:t>, (</w:t>
      </w:r>
      <w:r>
        <w:rPr>
          <w:b/>
          <w:i/>
        </w:rPr>
        <w:t>Appendix 4</w:t>
      </w:r>
      <w:r w:rsidR="009B7FB3">
        <w:rPr>
          <w:b/>
          <w:i/>
        </w:rPr>
        <w:t>a</w:t>
      </w:r>
      <w:r>
        <w:t xml:space="preserve">). If this pupil fails to attend their next period class and there has been no response from the parent/carer or it is the last period of the day, the child protection coordinator must be informed who will consider the information </w:t>
      </w:r>
      <w:proofErr w:type="gramStart"/>
      <w:r>
        <w:t>in light of</w:t>
      </w:r>
      <w:proofErr w:type="gramEnd"/>
      <w:r>
        <w:t xml:space="preserve"> known attendance issues and support needs. This person will be responsible for determining what further action is required.</w:t>
      </w:r>
    </w:p>
    <w:p w14:paraId="54F23FB5" w14:textId="5A5CBFA2" w:rsidR="003F7759" w:rsidRDefault="00E94B1F" w:rsidP="008B7D67">
      <w:pPr>
        <w:pStyle w:val="BodyText"/>
        <w:spacing w:before="140"/>
        <w:ind w:left="117" w:right="800"/>
      </w:pPr>
      <w:r>
        <w:t xml:space="preserve">If the pupil returns to their next period class but there has been no response received from the parent/carer by the end of day, an email is to be sent to the parent/carer confirming the absence and asking them to </w:t>
      </w:r>
      <w:proofErr w:type="gramStart"/>
      <w:r>
        <w:t>make contact with</w:t>
      </w:r>
      <w:proofErr w:type="gramEnd"/>
      <w:r>
        <w:t xml:space="preserve"> pastoral care staff as soon as possible (</w:t>
      </w:r>
      <w:r>
        <w:rPr>
          <w:b/>
          <w:i/>
        </w:rPr>
        <w:t>Appendix 4</w:t>
      </w:r>
      <w:r w:rsidR="009B7FB3">
        <w:rPr>
          <w:b/>
          <w:i/>
        </w:rPr>
        <w:t>b</w:t>
      </w:r>
      <w:r>
        <w:t>).</w:t>
      </w:r>
    </w:p>
    <w:p w14:paraId="1D7B270A" w14:textId="77777777" w:rsidR="003F7759" w:rsidRDefault="003F7759">
      <w:pPr>
        <w:pStyle w:val="BodyText"/>
      </w:pPr>
    </w:p>
    <w:p w14:paraId="77949D83" w14:textId="77777777" w:rsidR="003F7759" w:rsidRDefault="00E94B1F">
      <w:pPr>
        <w:pStyle w:val="BodyText"/>
        <w:ind w:left="117" w:right="774"/>
      </w:pPr>
      <w:r>
        <w:t>This absence will be followed up by the appropriate member of staff on the pupil’s return to school.</w:t>
      </w:r>
    </w:p>
    <w:p w14:paraId="4F904CB7" w14:textId="77777777" w:rsidR="003F7759" w:rsidRDefault="003F7759">
      <w:pPr>
        <w:pStyle w:val="BodyText"/>
        <w:spacing w:before="9"/>
        <w:rPr>
          <w:sz w:val="23"/>
        </w:rPr>
      </w:pPr>
    </w:p>
    <w:p w14:paraId="06B05F48" w14:textId="77777777" w:rsidR="008B7D67" w:rsidRDefault="008B7D67">
      <w:pPr>
        <w:pStyle w:val="BodyText"/>
        <w:spacing w:before="9"/>
        <w:rPr>
          <w:sz w:val="23"/>
        </w:rPr>
      </w:pPr>
    </w:p>
    <w:p w14:paraId="054997E3" w14:textId="1F7B6B18" w:rsidR="003F7759" w:rsidRDefault="00E94B1F">
      <w:pPr>
        <w:pStyle w:val="Heading1"/>
        <w:numPr>
          <w:ilvl w:val="0"/>
          <w:numId w:val="3"/>
        </w:numPr>
        <w:tabs>
          <w:tab w:val="left" w:pos="837"/>
          <w:tab w:val="left" w:pos="839"/>
        </w:tabs>
        <w:ind w:hanging="722"/>
      </w:pPr>
      <w:r>
        <w:t xml:space="preserve">Attendance Monitoring </w:t>
      </w:r>
      <w:r w:rsidR="00562E19">
        <w:t>–</w:t>
      </w:r>
      <w:r>
        <w:rPr>
          <w:spacing w:val="-1"/>
        </w:rPr>
        <w:t xml:space="preserve"> </w:t>
      </w:r>
      <w:r>
        <w:t>Fortnightly</w:t>
      </w:r>
    </w:p>
    <w:p w14:paraId="06971CD3" w14:textId="77777777" w:rsidR="003F7759" w:rsidRDefault="003F7759">
      <w:pPr>
        <w:pStyle w:val="BodyText"/>
        <w:rPr>
          <w:b/>
        </w:rPr>
      </w:pPr>
    </w:p>
    <w:p w14:paraId="045D92A2" w14:textId="77777777" w:rsidR="003F7759" w:rsidRDefault="00E94B1F">
      <w:pPr>
        <w:pStyle w:val="ListParagraph"/>
        <w:numPr>
          <w:ilvl w:val="1"/>
          <w:numId w:val="3"/>
        </w:numPr>
        <w:tabs>
          <w:tab w:val="left" w:pos="837"/>
          <w:tab w:val="left" w:pos="839"/>
        </w:tabs>
        <w:spacing w:before="1"/>
        <w:ind w:hanging="722"/>
        <w:rPr>
          <w:b/>
          <w:sz w:val="24"/>
        </w:rPr>
      </w:pPr>
      <w:r>
        <w:rPr>
          <w:b/>
          <w:sz w:val="24"/>
        </w:rPr>
        <w:t>Unexplained</w:t>
      </w:r>
      <w:r>
        <w:rPr>
          <w:b/>
          <w:spacing w:val="-4"/>
          <w:sz w:val="24"/>
        </w:rPr>
        <w:t xml:space="preserve"> </w:t>
      </w:r>
      <w:r>
        <w:rPr>
          <w:b/>
          <w:sz w:val="24"/>
        </w:rPr>
        <w:t>absences</w:t>
      </w:r>
    </w:p>
    <w:p w14:paraId="2A1F701D" w14:textId="77777777" w:rsidR="003F7759" w:rsidRDefault="003F7759">
      <w:pPr>
        <w:pStyle w:val="BodyText"/>
        <w:spacing w:before="11"/>
        <w:rPr>
          <w:b/>
          <w:sz w:val="23"/>
        </w:rPr>
      </w:pPr>
    </w:p>
    <w:p w14:paraId="2BF86D85" w14:textId="73903611" w:rsidR="003F7759" w:rsidRDefault="00E94B1F">
      <w:pPr>
        <w:pStyle w:val="BodyText"/>
        <w:ind w:left="117" w:right="853"/>
      </w:pPr>
      <w:r>
        <w:t>On a two-weekly basis, any unexplained absences for a child/young person should be collated and an email sent to the parent/carer requesting an explanation for the absence/s (</w:t>
      </w:r>
      <w:r>
        <w:rPr>
          <w:b/>
          <w:i/>
        </w:rPr>
        <w:t>Appendix 4</w:t>
      </w:r>
      <w:r w:rsidR="009B7FB3">
        <w:rPr>
          <w:b/>
          <w:i/>
        </w:rPr>
        <w:t>c</w:t>
      </w:r>
      <w:r>
        <w:t>).</w:t>
      </w:r>
    </w:p>
    <w:p w14:paraId="03EFCA41" w14:textId="77777777" w:rsidR="003F7759" w:rsidRDefault="003F7759">
      <w:pPr>
        <w:pStyle w:val="BodyText"/>
        <w:spacing w:before="1"/>
      </w:pPr>
    </w:p>
    <w:p w14:paraId="1E8BDF6F" w14:textId="77777777" w:rsidR="003F7759" w:rsidRDefault="00E94B1F">
      <w:pPr>
        <w:pStyle w:val="Heading1"/>
        <w:numPr>
          <w:ilvl w:val="1"/>
          <w:numId w:val="3"/>
        </w:numPr>
        <w:tabs>
          <w:tab w:val="left" w:pos="837"/>
          <w:tab w:val="left" w:pos="839"/>
        </w:tabs>
        <w:ind w:hanging="722"/>
      </w:pPr>
      <w:r>
        <w:t>Attendance</w:t>
      </w:r>
      <w:r>
        <w:rPr>
          <w:spacing w:val="-1"/>
        </w:rPr>
        <w:t xml:space="preserve"> </w:t>
      </w:r>
      <w:r>
        <w:t>Concerns</w:t>
      </w:r>
    </w:p>
    <w:p w14:paraId="5F96A722" w14:textId="77777777" w:rsidR="003F7759" w:rsidRDefault="003F7759">
      <w:pPr>
        <w:pStyle w:val="BodyText"/>
        <w:rPr>
          <w:b/>
        </w:rPr>
      </w:pPr>
    </w:p>
    <w:p w14:paraId="7DC8E9C0" w14:textId="567D5B63" w:rsidR="003F7759" w:rsidRDefault="6481CF99">
      <w:pPr>
        <w:pStyle w:val="BodyText"/>
        <w:ind w:left="117" w:right="1574"/>
      </w:pPr>
      <w:r>
        <w:t>SEEMIS Attendance Reports should be generated on a two-weekly basis to enable monitoring of changes in attendance which are concerning. Close monitoring on a fortnightly basis must take place of all “Looked After Children.”</w:t>
      </w:r>
    </w:p>
    <w:p w14:paraId="5B95CD12" w14:textId="77777777" w:rsidR="003F7759" w:rsidRDefault="003F7759">
      <w:pPr>
        <w:pStyle w:val="BodyText"/>
      </w:pPr>
    </w:p>
    <w:p w14:paraId="225F114D" w14:textId="77777777" w:rsidR="003F7759" w:rsidRDefault="00E94B1F">
      <w:pPr>
        <w:pStyle w:val="BodyText"/>
        <w:ind w:left="117"/>
      </w:pPr>
      <w:r>
        <w:t>A concern in attendance may include the following, please note this list is not exhaustive:</w:t>
      </w:r>
    </w:p>
    <w:p w14:paraId="383D3203" w14:textId="77777777" w:rsidR="003F7759" w:rsidRDefault="6481CF99" w:rsidP="6481CF99">
      <w:pPr>
        <w:pStyle w:val="ListParagraph"/>
        <w:numPr>
          <w:ilvl w:val="0"/>
          <w:numId w:val="1"/>
        </w:numPr>
        <w:tabs>
          <w:tab w:val="left" w:pos="837"/>
          <w:tab w:val="left" w:pos="839"/>
        </w:tabs>
        <w:spacing w:before="139"/>
        <w:ind w:right="1746"/>
        <w:rPr>
          <w:sz w:val="24"/>
          <w:szCs w:val="24"/>
        </w:rPr>
      </w:pPr>
      <w:r w:rsidRPr="6481CF99">
        <w:rPr>
          <w:sz w:val="24"/>
          <w:szCs w:val="24"/>
        </w:rPr>
        <w:t xml:space="preserve">Overall attendance dropping below 90% (attendance rates need careful consideration during Term 1 of a session as a </w:t>
      </w:r>
      <w:bookmarkStart w:id="20" w:name="_Int_NA2HtJgy"/>
      <w:proofErr w:type="gramStart"/>
      <w:r w:rsidRPr="6481CF99">
        <w:rPr>
          <w:sz w:val="24"/>
          <w:szCs w:val="24"/>
        </w:rPr>
        <w:t>2-3 day</w:t>
      </w:r>
      <w:bookmarkEnd w:id="20"/>
      <w:proofErr w:type="gramEnd"/>
      <w:r w:rsidRPr="6481CF99">
        <w:rPr>
          <w:sz w:val="24"/>
          <w:szCs w:val="24"/>
        </w:rPr>
        <w:t xml:space="preserve"> absence can have a significant impact on overall attendance</w:t>
      </w:r>
      <w:r w:rsidRPr="6481CF99">
        <w:rPr>
          <w:spacing w:val="-10"/>
          <w:sz w:val="24"/>
          <w:szCs w:val="24"/>
        </w:rPr>
        <w:t xml:space="preserve"> </w:t>
      </w:r>
      <w:r w:rsidRPr="6481CF99">
        <w:rPr>
          <w:sz w:val="24"/>
          <w:szCs w:val="24"/>
        </w:rPr>
        <w:t>rate)</w:t>
      </w:r>
    </w:p>
    <w:p w14:paraId="28343330" w14:textId="77777777" w:rsidR="003F7759" w:rsidRDefault="00E94B1F">
      <w:pPr>
        <w:pStyle w:val="ListParagraph"/>
        <w:numPr>
          <w:ilvl w:val="0"/>
          <w:numId w:val="1"/>
        </w:numPr>
        <w:tabs>
          <w:tab w:val="left" w:pos="837"/>
          <w:tab w:val="left" w:pos="839"/>
        </w:tabs>
        <w:ind w:hanging="361"/>
        <w:rPr>
          <w:sz w:val="24"/>
        </w:rPr>
      </w:pPr>
      <w:r>
        <w:rPr>
          <w:sz w:val="24"/>
        </w:rPr>
        <w:t xml:space="preserve">Gradual drop in attendance over </w:t>
      </w:r>
      <w:proofErr w:type="gramStart"/>
      <w:r>
        <w:rPr>
          <w:sz w:val="24"/>
        </w:rPr>
        <w:t>a period of</w:t>
      </w:r>
      <w:r>
        <w:rPr>
          <w:spacing w:val="-10"/>
          <w:sz w:val="24"/>
        </w:rPr>
        <w:t xml:space="preserve"> </w:t>
      </w:r>
      <w:r>
        <w:rPr>
          <w:sz w:val="24"/>
        </w:rPr>
        <w:t>time</w:t>
      </w:r>
      <w:proofErr w:type="gramEnd"/>
    </w:p>
    <w:p w14:paraId="6008D62C" w14:textId="77777777" w:rsidR="003F7759" w:rsidRDefault="00E94B1F">
      <w:pPr>
        <w:pStyle w:val="ListParagraph"/>
        <w:numPr>
          <w:ilvl w:val="0"/>
          <w:numId w:val="1"/>
        </w:numPr>
        <w:tabs>
          <w:tab w:val="left" w:pos="837"/>
          <w:tab w:val="left" w:pos="839"/>
        </w:tabs>
        <w:spacing w:before="1"/>
        <w:ind w:hanging="361"/>
        <w:rPr>
          <w:sz w:val="24"/>
        </w:rPr>
      </w:pPr>
      <w:r>
        <w:rPr>
          <w:sz w:val="24"/>
        </w:rPr>
        <w:t>Sudden drop in</w:t>
      </w:r>
      <w:r>
        <w:rPr>
          <w:spacing w:val="-2"/>
          <w:sz w:val="24"/>
        </w:rPr>
        <w:t xml:space="preserve"> </w:t>
      </w:r>
      <w:r>
        <w:rPr>
          <w:sz w:val="24"/>
        </w:rPr>
        <w:t>attendance</w:t>
      </w:r>
    </w:p>
    <w:p w14:paraId="0F301812" w14:textId="431D4800" w:rsidR="003F7759" w:rsidRDefault="6481CF99" w:rsidP="6481CF99">
      <w:pPr>
        <w:pStyle w:val="ListParagraph"/>
        <w:numPr>
          <w:ilvl w:val="0"/>
          <w:numId w:val="1"/>
        </w:numPr>
        <w:tabs>
          <w:tab w:val="left" w:pos="837"/>
          <w:tab w:val="left" w:pos="839"/>
        </w:tabs>
        <w:ind w:hanging="361"/>
        <w:rPr>
          <w:sz w:val="24"/>
          <w:szCs w:val="24"/>
        </w:rPr>
      </w:pPr>
      <w:r w:rsidRPr="6481CF99">
        <w:rPr>
          <w:sz w:val="24"/>
          <w:szCs w:val="24"/>
        </w:rPr>
        <w:t>Patterns of non-attendance, e.g., every</w:t>
      </w:r>
      <w:r w:rsidRPr="6481CF99">
        <w:rPr>
          <w:spacing w:val="-6"/>
          <w:sz w:val="24"/>
          <w:szCs w:val="24"/>
        </w:rPr>
        <w:t xml:space="preserve"> </w:t>
      </w:r>
      <w:r w:rsidRPr="6481CF99">
        <w:rPr>
          <w:sz w:val="24"/>
          <w:szCs w:val="24"/>
        </w:rPr>
        <w:t>Tuesday</w:t>
      </w:r>
    </w:p>
    <w:p w14:paraId="5220BBB2" w14:textId="77777777" w:rsidR="003F7759" w:rsidRDefault="003F7759">
      <w:pPr>
        <w:pStyle w:val="BodyText"/>
        <w:spacing w:before="11"/>
        <w:rPr>
          <w:sz w:val="23"/>
        </w:rPr>
      </w:pPr>
    </w:p>
    <w:p w14:paraId="03C64981" w14:textId="77777777" w:rsidR="003F7759" w:rsidRDefault="00E94B1F">
      <w:pPr>
        <w:pStyle w:val="BodyText"/>
        <w:ind w:left="117" w:right="747"/>
      </w:pPr>
      <w:r>
        <w:t>When an Attendance Concern is identified, an Attendance Monitoring and Intervention Record should be opened. This record is used to plan support and log interventions. Within Latest Pastoral Notes the ‘Attendance’ drop-down should be used to log this information. A hardcopy Attendance Monitoring and Intervention Record (</w:t>
      </w:r>
      <w:r>
        <w:rPr>
          <w:b/>
          <w:i/>
        </w:rPr>
        <w:t>Appendices 5a &amp; 5b</w:t>
      </w:r>
      <w:r>
        <w:t>) can be used as an alternative and held within the child/young person’s PPR.</w:t>
      </w:r>
    </w:p>
    <w:p w14:paraId="13CB595B" w14:textId="77777777" w:rsidR="003F7759" w:rsidRDefault="003F7759">
      <w:pPr>
        <w:pStyle w:val="BodyText"/>
      </w:pPr>
    </w:p>
    <w:p w14:paraId="182C44F7" w14:textId="77777777" w:rsidR="003F7759" w:rsidRDefault="00E94B1F">
      <w:pPr>
        <w:pStyle w:val="Heading1"/>
        <w:numPr>
          <w:ilvl w:val="1"/>
          <w:numId w:val="3"/>
        </w:numPr>
        <w:tabs>
          <w:tab w:val="left" w:pos="837"/>
          <w:tab w:val="left" w:pos="839"/>
        </w:tabs>
        <w:ind w:hanging="722"/>
      </w:pPr>
      <w:r>
        <w:t>Persistent</w:t>
      </w:r>
      <w:r>
        <w:rPr>
          <w:spacing w:val="-1"/>
        </w:rPr>
        <w:t xml:space="preserve"> </w:t>
      </w:r>
      <w:r>
        <w:t>Non-Attendance</w:t>
      </w:r>
    </w:p>
    <w:p w14:paraId="6D9C8D39" w14:textId="77777777" w:rsidR="003F7759" w:rsidRDefault="003F7759">
      <w:pPr>
        <w:pStyle w:val="BodyText"/>
        <w:rPr>
          <w:b/>
        </w:rPr>
      </w:pPr>
    </w:p>
    <w:p w14:paraId="1A888930" w14:textId="77777777" w:rsidR="003F7759" w:rsidRDefault="00E94B1F">
      <w:pPr>
        <w:pStyle w:val="BodyText"/>
        <w:ind w:left="117" w:right="1239"/>
        <w:jc w:val="both"/>
        <w:rPr>
          <w:b/>
        </w:rPr>
      </w:pPr>
      <w:r>
        <w:t>Where there is a continuation of a decrease in attendance then steps must be taken to support the child/young person to attend school. This support may initially be on single agency basis, but there may be a requirement for it to progress to multi-agency should there be no improvement in attendance (</w:t>
      </w:r>
      <w:r>
        <w:rPr>
          <w:b/>
          <w:i/>
        </w:rPr>
        <w:t>Appendix 3</w:t>
      </w:r>
      <w:r>
        <w:rPr>
          <w:b/>
        </w:rPr>
        <w:t>).</w:t>
      </w:r>
    </w:p>
    <w:p w14:paraId="675E05EE" w14:textId="77777777" w:rsidR="003F7759" w:rsidRDefault="003F7759">
      <w:pPr>
        <w:pStyle w:val="BodyText"/>
        <w:spacing w:before="1"/>
        <w:rPr>
          <w:b/>
        </w:rPr>
      </w:pPr>
    </w:p>
    <w:p w14:paraId="4A18A8F4" w14:textId="77777777" w:rsidR="003F7759" w:rsidRDefault="00E94B1F">
      <w:pPr>
        <w:pStyle w:val="BodyText"/>
        <w:ind w:left="117" w:right="680"/>
      </w:pPr>
      <w:r>
        <w:t>Schools will understand and take into consideration the individual circumstances when making decisions on the most appropriate steps to support individuals. This policy guidance and supporting documents provide the structure to support schools when required.</w:t>
      </w:r>
    </w:p>
    <w:p w14:paraId="2FC17F8B" w14:textId="77777777" w:rsidR="003F7759" w:rsidRDefault="003F7759">
      <w:pPr>
        <w:pStyle w:val="BodyText"/>
      </w:pPr>
    </w:p>
    <w:p w14:paraId="1511162F" w14:textId="77777777" w:rsidR="004A2E63" w:rsidRDefault="004A2E63">
      <w:pPr>
        <w:pStyle w:val="BodyText"/>
      </w:pPr>
    </w:p>
    <w:p w14:paraId="0AC1B0FE" w14:textId="77777777" w:rsidR="004A2E63" w:rsidRDefault="004A2E63">
      <w:pPr>
        <w:pStyle w:val="BodyText"/>
      </w:pPr>
    </w:p>
    <w:p w14:paraId="03EBE1C9" w14:textId="77777777" w:rsidR="004A2E63" w:rsidRDefault="004A2E63">
      <w:pPr>
        <w:pStyle w:val="BodyText"/>
      </w:pPr>
    </w:p>
    <w:p w14:paraId="78BE4F65" w14:textId="77777777" w:rsidR="004A2E63" w:rsidRDefault="004A2E63">
      <w:pPr>
        <w:pStyle w:val="BodyText"/>
      </w:pPr>
    </w:p>
    <w:p w14:paraId="3C0A8EF4" w14:textId="77777777" w:rsidR="003F7759" w:rsidRDefault="00E94B1F">
      <w:pPr>
        <w:pStyle w:val="Heading1"/>
        <w:numPr>
          <w:ilvl w:val="1"/>
          <w:numId w:val="3"/>
        </w:numPr>
        <w:tabs>
          <w:tab w:val="left" w:pos="837"/>
          <w:tab w:val="left" w:pos="839"/>
        </w:tabs>
        <w:ind w:hanging="722"/>
      </w:pPr>
      <w:r>
        <w:t>Further support</w:t>
      </w:r>
      <w:r>
        <w:rPr>
          <w:spacing w:val="-1"/>
        </w:rPr>
        <w:t xml:space="preserve"> </w:t>
      </w:r>
      <w:r>
        <w:t>documents</w:t>
      </w:r>
    </w:p>
    <w:p w14:paraId="0A4F7224" w14:textId="77777777" w:rsidR="003F7759" w:rsidRDefault="003F7759">
      <w:pPr>
        <w:pStyle w:val="BodyText"/>
        <w:rPr>
          <w:b/>
        </w:rPr>
      </w:pPr>
    </w:p>
    <w:p w14:paraId="351DC492" w14:textId="77777777" w:rsidR="003F7759" w:rsidRDefault="00CC1FA4">
      <w:pPr>
        <w:pStyle w:val="BodyText"/>
        <w:ind w:left="117"/>
        <w:jc w:val="both"/>
        <w:rPr>
          <w:color w:val="0462C1"/>
          <w:u w:val="single" w:color="0462C1"/>
        </w:rPr>
      </w:pPr>
      <w:hyperlink r:id="rId40">
        <w:r w:rsidR="00E94B1F">
          <w:rPr>
            <w:color w:val="0462C1"/>
            <w:u w:val="single" w:color="0462C1"/>
          </w:rPr>
          <w:t>GIRFEC Guidance Link</w:t>
        </w:r>
      </w:hyperlink>
    </w:p>
    <w:p w14:paraId="794B1C1A" w14:textId="77777777" w:rsidR="000235E5" w:rsidRDefault="000235E5">
      <w:pPr>
        <w:pStyle w:val="BodyText"/>
        <w:ind w:left="117"/>
        <w:jc w:val="both"/>
        <w:rPr>
          <w:color w:val="0462C1"/>
          <w:u w:val="single" w:color="0462C1"/>
        </w:rPr>
      </w:pPr>
    </w:p>
    <w:p w14:paraId="06C380D2" w14:textId="77777777" w:rsidR="000235E5" w:rsidRDefault="000235E5">
      <w:pPr>
        <w:pStyle w:val="BodyText"/>
        <w:ind w:left="117"/>
        <w:jc w:val="both"/>
        <w:rPr>
          <w:color w:val="0462C1"/>
          <w:u w:val="single" w:color="0462C1"/>
        </w:rPr>
      </w:pPr>
    </w:p>
    <w:p w14:paraId="55DA2919" w14:textId="3930707B" w:rsidR="00EC75AC" w:rsidRPr="00F2323E" w:rsidRDefault="00EC75AC" w:rsidP="00EC75AC">
      <w:pPr>
        <w:pStyle w:val="BodyText"/>
        <w:ind w:left="851" w:hanging="709"/>
        <w:rPr>
          <w:b/>
          <w:bCs/>
          <w:u w:color="0462C1"/>
        </w:rPr>
      </w:pPr>
      <w:r>
        <w:rPr>
          <w:b/>
          <w:bCs/>
          <w:u w:color="0462C1"/>
        </w:rPr>
        <w:t>8</w:t>
      </w:r>
      <w:r>
        <w:rPr>
          <w:b/>
          <w:bCs/>
          <w:u w:color="0462C1"/>
        </w:rPr>
        <w:tab/>
        <w:t xml:space="preserve">Promoting and Managing Pupil Attendance Guidance Update Information </w:t>
      </w:r>
    </w:p>
    <w:p w14:paraId="2D6794ED" w14:textId="77777777" w:rsidR="00EC75AC" w:rsidRDefault="00EC75AC" w:rsidP="00EC75AC">
      <w:pPr>
        <w:pStyle w:val="BodyText"/>
        <w:ind w:left="284"/>
        <w:rPr>
          <w:b/>
          <w:bCs/>
          <w:u w:color="0462C1"/>
        </w:rPr>
      </w:pPr>
    </w:p>
    <w:tbl>
      <w:tblPr>
        <w:tblStyle w:val="TableGrid"/>
        <w:tblW w:w="0" w:type="auto"/>
        <w:tblLook w:val="04A0" w:firstRow="1" w:lastRow="0" w:firstColumn="1" w:lastColumn="0" w:noHBand="0" w:noVBand="1"/>
      </w:tblPr>
      <w:tblGrid>
        <w:gridCol w:w="1982"/>
        <w:gridCol w:w="1982"/>
        <w:gridCol w:w="5812"/>
      </w:tblGrid>
      <w:tr w:rsidR="00EC75AC" w14:paraId="1BDE56A7" w14:textId="77777777" w:rsidTr="006A65AF">
        <w:tc>
          <w:tcPr>
            <w:tcW w:w="1982" w:type="dxa"/>
            <w:tcBorders>
              <w:top w:val="single" w:sz="4" w:space="0" w:color="auto"/>
              <w:left w:val="single" w:sz="4" w:space="0" w:color="auto"/>
              <w:bottom w:val="single" w:sz="4" w:space="0" w:color="auto"/>
              <w:right w:val="single" w:sz="4" w:space="0" w:color="auto"/>
            </w:tcBorders>
            <w:vAlign w:val="center"/>
            <w:hideMark/>
          </w:tcPr>
          <w:p w14:paraId="79C910B3" w14:textId="77777777" w:rsidR="00EC75AC" w:rsidRDefault="00EC75AC" w:rsidP="002E42FB">
            <w:pPr>
              <w:spacing w:before="30" w:line="232" w:lineRule="auto"/>
              <w:ind w:right="-46"/>
              <w:jc w:val="center"/>
              <w:rPr>
                <w:b/>
                <w:sz w:val="24"/>
                <w:szCs w:val="24"/>
              </w:rPr>
            </w:pPr>
            <w:r>
              <w:rPr>
                <w:b/>
                <w:sz w:val="24"/>
                <w:szCs w:val="24"/>
              </w:rPr>
              <w:t>Revision Date</w:t>
            </w:r>
          </w:p>
        </w:tc>
        <w:tc>
          <w:tcPr>
            <w:tcW w:w="1982" w:type="dxa"/>
            <w:tcBorders>
              <w:top w:val="single" w:sz="4" w:space="0" w:color="auto"/>
              <w:left w:val="single" w:sz="4" w:space="0" w:color="auto"/>
              <w:bottom w:val="single" w:sz="4" w:space="0" w:color="auto"/>
              <w:right w:val="single" w:sz="4" w:space="0" w:color="auto"/>
            </w:tcBorders>
            <w:vAlign w:val="center"/>
            <w:hideMark/>
          </w:tcPr>
          <w:p w14:paraId="3192A39B" w14:textId="77777777" w:rsidR="00EC75AC" w:rsidRDefault="00EC75AC" w:rsidP="002E42FB">
            <w:pPr>
              <w:spacing w:before="30" w:line="232" w:lineRule="auto"/>
              <w:ind w:right="-46"/>
              <w:jc w:val="center"/>
              <w:rPr>
                <w:b/>
                <w:sz w:val="24"/>
                <w:szCs w:val="24"/>
              </w:rPr>
            </w:pPr>
            <w:r>
              <w:rPr>
                <w:b/>
                <w:sz w:val="24"/>
                <w:szCs w:val="24"/>
              </w:rPr>
              <w:t>Previous Revision Date</w:t>
            </w:r>
          </w:p>
        </w:tc>
        <w:tc>
          <w:tcPr>
            <w:tcW w:w="5812" w:type="dxa"/>
            <w:tcBorders>
              <w:top w:val="single" w:sz="4" w:space="0" w:color="auto"/>
              <w:left w:val="single" w:sz="4" w:space="0" w:color="auto"/>
              <w:bottom w:val="single" w:sz="4" w:space="0" w:color="auto"/>
              <w:right w:val="single" w:sz="4" w:space="0" w:color="auto"/>
            </w:tcBorders>
            <w:vAlign w:val="center"/>
            <w:hideMark/>
          </w:tcPr>
          <w:p w14:paraId="619B3F75" w14:textId="77777777" w:rsidR="00EC75AC" w:rsidRDefault="00EC75AC" w:rsidP="002E42FB">
            <w:pPr>
              <w:spacing w:before="30" w:line="232" w:lineRule="auto"/>
              <w:ind w:right="-46"/>
              <w:jc w:val="center"/>
              <w:rPr>
                <w:b/>
                <w:sz w:val="24"/>
                <w:szCs w:val="24"/>
              </w:rPr>
            </w:pPr>
            <w:r>
              <w:rPr>
                <w:b/>
                <w:sz w:val="24"/>
                <w:szCs w:val="24"/>
              </w:rPr>
              <w:t>Summary of Changes</w:t>
            </w:r>
          </w:p>
        </w:tc>
      </w:tr>
      <w:tr w:rsidR="00EC75AC" w14:paraId="60D3A9C7" w14:textId="77777777" w:rsidTr="009A6AA8">
        <w:tc>
          <w:tcPr>
            <w:tcW w:w="1982" w:type="dxa"/>
            <w:tcBorders>
              <w:top w:val="single" w:sz="4" w:space="0" w:color="auto"/>
              <w:left w:val="single" w:sz="4" w:space="0" w:color="auto"/>
              <w:bottom w:val="single" w:sz="4" w:space="0" w:color="auto"/>
              <w:right w:val="single" w:sz="4" w:space="0" w:color="auto"/>
            </w:tcBorders>
            <w:vAlign w:val="center"/>
            <w:hideMark/>
          </w:tcPr>
          <w:p w14:paraId="3BAF14C4" w14:textId="1C8A6577" w:rsidR="00EC75AC" w:rsidRPr="009A6AA8" w:rsidRDefault="00EB2571" w:rsidP="009A6AA8">
            <w:pPr>
              <w:spacing w:before="30" w:line="232" w:lineRule="auto"/>
              <w:ind w:right="-46"/>
              <w:jc w:val="center"/>
              <w:rPr>
                <w:b/>
              </w:rPr>
            </w:pPr>
            <w:r w:rsidRPr="009A6AA8">
              <w:rPr>
                <w:b/>
              </w:rPr>
              <w:t>June</w:t>
            </w:r>
            <w:r w:rsidR="00EC75AC" w:rsidRPr="009A6AA8">
              <w:rPr>
                <w:b/>
              </w:rPr>
              <w:t xml:space="preserve"> 2022</w:t>
            </w:r>
          </w:p>
        </w:tc>
        <w:tc>
          <w:tcPr>
            <w:tcW w:w="1982" w:type="dxa"/>
            <w:tcBorders>
              <w:top w:val="single" w:sz="4" w:space="0" w:color="auto"/>
              <w:left w:val="single" w:sz="4" w:space="0" w:color="auto"/>
              <w:bottom w:val="single" w:sz="4" w:space="0" w:color="auto"/>
              <w:right w:val="single" w:sz="4" w:space="0" w:color="auto"/>
            </w:tcBorders>
            <w:vAlign w:val="center"/>
            <w:hideMark/>
          </w:tcPr>
          <w:p w14:paraId="46BC83B6" w14:textId="77777777" w:rsidR="00EC75AC" w:rsidRPr="009A6AA8" w:rsidRDefault="00EC75AC" w:rsidP="009A6AA8">
            <w:pPr>
              <w:spacing w:before="30" w:line="232" w:lineRule="auto"/>
              <w:ind w:right="-46"/>
              <w:jc w:val="center"/>
              <w:rPr>
                <w:bCs/>
              </w:rPr>
            </w:pPr>
            <w:r w:rsidRPr="009A6AA8">
              <w:rPr>
                <w:bCs/>
              </w:rPr>
              <w:t>2016</w:t>
            </w:r>
          </w:p>
        </w:tc>
        <w:tc>
          <w:tcPr>
            <w:tcW w:w="5812" w:type="dxa"/>
            <w:tcBorders>
              <w:top w:val="single" w:sz="4" w:space="0" w:color="auto"/>
              <w:left w:val="single" w:sz="4" w:space="0" w:color="auto"/>
              <w:bottom w:val="single" w:sz="4" w:space="0" w:color="auto"/>
              <w:right w:val="single" w:sz="4" w:space="0" w:color="auto"/>
            </w:tcBorders>
            <w:hideMark/>
          </w:tcPr>
          <w:p w14:paraId="3EBA93DD" w14:textId="77777777" w:rsidR="001A4393" w:rsidRDefault="00EC75AC" w:rsidP="002E42FB">
            <w:pPr>
              <w:spacing w:before="30" w:line="232" w:lineRule="auto"/>
              <w:ind w:right="-46"/>
              <w:rPr>
                <w:bCs/>
              </w:rPr>
            </w:pPr>
            <w:r>
              <w:rPr>
                <w:bCs/>
              </w:rPr>
              <w:t xml:space="preserve">Updated in line with Included, Engaged and Involved </w:t>
            </w:r>
          </w:p>
          <w:p w14:paraId="4915B528" w14:textId="2EC46099" w:rsidR="00EC75AC" w:rsidRDefault="00EC75AC" w:rsidP="002E42FB">
            <w:pPr>
              <w:spacing w:before="30" w:line="232" w:lineRule="auto"/>
              <w:ind w:right="-46"/>
              <w:rPr>
                <w:bCs/>
              </w:rPr>
            </w:pPr>
            <w:r>
              <w:rPr>
                <w:bCs/>
              </w:rPr>
              <w:t>Part 1, 2019</w:t>
            </w:r>
          </w:p>
        </w:tc>
      </w:tr>
      <w:tr w:rsidR="00EC75AC" w14:paraId="3EC1FC11" w14:textId="77777777" w:rsidTr="009A6AA8">
        <w:tc>
          <w:tcPr>
            <w:tcW w:w="1982" w:type="dxa"/>
            <w:tcBorders>
              <w:top w:val="single" w:sz="4" w:space="0" w:color="auto"/>
              <w:left w:val="single" w:sz="4" w:space="0" w:color="auto"/>
              <w:bottom w:val="single" w:sz="4" w:space="0" w:color="auto"/>
              <w:right w:val="single" w:sz="4" w:space="0" w:color="auto"/>
            </w:tcBorders>
            <w:vAlign w:val="center"/>
          </w:tcPr>
          <w:p w14:paraId="332526DD" w14:textId="454A304D" w:rsidR="00EC75AC" w:rsidRPr="009A6AA8" w:rsidRDefault="00EB2571" w:rsidP="009A6AA8">
            <w:pPr>
              <w:spacing w:before="30" w:line="232" w:lineRule="auto"/>
              <w:ind w:right="-46"/>
              <w:jc w:val="center"/>
              <w:rPr>
                <w:b/>
              </w:rPr>
            </w:pPr>
            <w:r w:rsidRPr="009A6AA8">
              <w:rPr>
                <w:b/>
              </w:rPr>
              <w:t>April 2024</w:t>
            </w:r>
          </w:p>
        </w:tc>
        <w:tc>
          <w:tcPr>
            <w:tcW w:w="1982" w:type="dxa"/>
            <w:tcBorders>
              <w:top w:val="single" w:sz="4" w:space="0" w:color="auto"/>
              <w:left w:val="single" w:sz="4" w:space="0" w:color="auto"/>
              <w:bottom w:val="single" w:sz="4" w:space="0" w:color="auto"/>
              <w:right w:val="single" w:sz="4" w:space="0" w:color="auto"/>
            </w:tcBorders>
            <w:vAlign w:val="center"/>
          </w:tcPr>
          <w:p w14:paraId="3350B185" w14:textId="380FD7B9" w:rsidR="00EC75AC" w:rsidRPr="009A6AA8" w:rsidRDefault="00EB2571" w:rsidP="009A6AA8">
            <w:pPr>
              <w:spacing w:before="30" w:line="232" w:lineRule="auto"/>
              <w:ind w:right="-46"/>
              <w:jc w:val="center"/>
              <w:rPr>
                <w:bCs/>
              </w:rPr>
            </w:pPr>
            <w:r w:rsidRPr="009A6AA8">
              <w:rPr>
                <w:bCs/>
              </w:rPr>
              <w:t>June</w:t>
            </w:r>
            <w:r w:rsidR="00976219" w:rsidRPr="009A6AA8">
              <w:rPr>
                <w:bCs/>
              </w:rPr>
              <w:t xml:space="preserve"> </w:t>
            </w:r>
            <w:r w:rsidR="00EC75AC" w:rsidRPr="009A6AA8">
              <w:rPr>
                <w:bCs/>
              </w:rPr>
              <w:t>2022</w:t>
            </w:r>
          </w:p>
        </w:tc>
        <w:tc>
          <w:tcPr>
            <w:tcW w:w="5812" w:type="dxa"/>
            <w:tcBorders>
              <w:top w:val="single" w:sz="4" w:space="0" w:color="auto"/>
              <w:left w:val="single" w:sz="4" w:space="0" w:color="auto"/>
              <w:bottom w:val="single" w:sz="4" w:space="0" w:color="auto"/>
              <w:right w:val="single" w:sz="4" w:space="0" w:color="auto"/>
            </w:tcBorders>
          </w:tcPr>
          <w:p w14:paraId="0103EFAA" w14:textId="6722F211" w:rsidR="00414F5F" w:rsidRDefault="00414F5F" w:rsidP="002E42FB">
            <w:pPr>
              <w:spacing w:before="30" w:line="232" w:lineRule="auto"/>
              <w:ind w:right="-46"/>
              <w:rPr>
                <w:bCs/>
              </w:rPr>
            </w:pPr>
            <w:r>
              <w:rPr>
                <w:bCs/>
              </w:rPr>
              <w:t xml:space="preserve">4.5 change of language from </w:t>
            </w:r>
            <w:r w:rsidR="00A65429">
              <w:rPr>
                <w:bCs/>
              </w:rPr>
              <w:t>Emotionally</w:t>
            </w:r>
            <w:r>
              <w:rPr>
                <w:bCs/>
              </w:rPr>
              <w:t xml:space="preserve"> Based </w:t>
            </w:r>
            <w:r w:rsidR="00A65429">
              <w:rPr>
                <w:bCs/>
              </w:rPr>
              <w:t>Non-Attendance to Emotionally Based School Absence</w:t>
            </w:r>
          </w:p>
          <w:p w14:paraId="7E4C11F9" w14:textId="77777777" w:rsidR="00A65429" w:rsidRPr="00853BDD" w:rsidRDefault="00A65429" w:rsidP="002E42FB">
            <w:pPr>
              <w:spacing w:before="30" w:line="232" w:lineRule="auto"/>
              <w:ind w:right="-46"/>
              <w:rPr>
                <w:bCs/>
                <w:sz w:val="8"/>
                <w:szCs w:val="8"/>
              </w:rPr>
            </w:pPr>
          </w:p>
          <w:p w14:paraId="73806986" w14:textId="42D78BE6" w:rsidR="008B7D67" w:rsidRDefault="00477C7A" w:rsidP="006A65AF">
            <w:pPr>
              <w:tabs>
                <w:tab w:val="left" w:pos="837"/>
                <w:tab w:val="left" w:pos="839"/>
              </w:tabs>
            </w:pPr>
            <w:r>
              <w:rPr>
                <w:bCs/>
              </w:rPr>
              <w:t>5.1.2</w:t>
            </w:r>
            <w:r w:rsidR="001858D7">
              <w:rPr>
                <w:bCs/>
              </w:rPr>
              <w:t xml:space="preserve"> </w:t>
            </w:r>
            <w:r w:rsidR="008B7D67" w:rsidRPr="006A65AF">
              <w:rPr>
                <w:bCs/>
              </w:rPr>
              <w:t>Addition of</w:t>
            </w:r>
            <w:r w:rsidR="006A65AF" w:rsidRPr="006A65AF">
              <w:rPr>
                <w:b/>
                <w:bCs/>
                <w:sz w:val="24"/>
                <w:szCs w:val="24"/>
              </w:rPr>
              <w:t xml:space="preserve"> </w:t>
            </w:r>
            <w:r w:rsidR="006A65AF" w:rsidRPr="006A65AF">
              <w:t>Authorising attendance at medical appointments when a parent/carer is unaware</w:t>
            </w:r>
          </w:p>
          <w:p w14:paraId="31B12ABC" w14:textId="77777777" w:rsidR="00853BDD" w:rsidRPr="00853BDD" w:rsidRDefault="00853BDD" w:rsidP="006A65AF">
            <w:pPr>
              <w:tabs>
                <w:tab w:val="left" w:pos="837"/>
                <w:tab w:val="left" w:pos="839"/>
              </w:tabs>
              <w:rPr>
                <w:sz w:val="8"/>
                <w:szCs w:val="8"/>
              </w:rPr>
            </w:pPr>
          </w:p>
          <w:p w14:paraId="6D4AD2A5" w14:textId="6F6701E3" w:rsidR="009304F2" w:rsidRDefault="00477C7A" w:rsidP="006A65AF">
            <w:pPr>
              <w:tabs>
                <w:tab w:val="left" w:pos="837"/>
                <w:tab w:val="left" w:pos="839"/>
              </w:tabs>
            </w:pPr>
            <w:r>
              <w:t>6.3 Addition</w:t>
            </w:r>
            <w:r w:rsidR="00B8268B">
              <w:t xml:space="preserve"> and amendment</w:t>
            </w:r>
            <w:r>
              <w:t xml:space="preserve"> to </w:t>
            </w:r>
            <w:r w:rsidR="001858D7">
              <w:t xml:space="preserve">Daily Absence Procedures </w:t>
            </w:r>
            <w:r w:rsidR="00F27C13">
              <w:t>when no response is received to absence text message</w:t>
            </w:r>
          </w:p>
          <w:p w14:paraId="5997206A" w14:textId="77777777" w:rsidR="00853BDD" w:rsidRPr="00853BDD" w:rsidRDefault="00853BDD" w:rsidP="006A65AF">
            <w:pPr>
              <w:tabs>
                <w:tab w:val="left" w:pos="837"/>
                <w:tab w:val="left" w:pos="839"/>
              </w:tabs>
              <w:rPr>
                <w:sz w:val="8"/>
                <w:szCs w:val="8"/>
              </w:rPr>
            </w:pPr>
          </w:p>
          <w:p w14:paraId="60EC1174" w14:textId="03D9E79D" w:rsidR="00BD59CE" w:rsidRDefault="00BD59CE" w:rsidP="006A65AF">
            <w:pPr>
              <w:tabs>
                <w:tab w:val="left" w:pos="837"/>
                <w:tab w:val="left" w:pos="839"/>
              </w:tabs>
            </w:pPr>
            <w:r>
              <w:t xml:space="preserve">Appendix </w:t>
            </w:r>
            <w:r w:rsidR="001D79BE">
              <w:t>1 updated in line with these changes</w:t>
            </w:r>
          </w:p>
          <w:p w14:paraId="53FF2EB6" w14:textId="77777777" w:rsidR="00853BDD" w:rsidRPr="00853BDD" w:rsidRDefault="00853BDD" w:rsidP="006A65AF">
            <w:pPr>
              <w:tabs>
                <w:tab w:val="left" w:pos="837"/>
                <w:tab w:val="left" w:pos="839"/>
              </w:tabs>
              <w:rPr>
                <w:sz w:val="8"/>
                <w:szCs w:val="8"/>
              </w:rPr>
            </w:pPr>
          </w:p>
          <w:p w14:paraId="54BF423B" w14:textId="15616227" w:rsidR="00F10C15" w:rsidRDefault="00F10C15" w:rsidP="006A65AF">
            <w:pPr>
              <w:tabs>
                <w:tab w:val="left" w:pos="837"/>
                <w:tab w:val="left" w:pos="839"/>
              </w:tabs>
            </w:pPr>
            <w:r>
              <w:t xml:space="preserve">Removal of Appendix </w:t>
            </w:r>
            <w:r w:rsidR="00B81B45">
              <w:t>4a and renaming of Appendices 4b-d</w:t>
            </w:r>
            <w:r w:rsidR="00765AF3">
              <w:t xml:space="preserve"> due to this</w:t>
            </w:r>
          </w:p>
          <w:p w14:paraId="695FF116" w14:textId="77777777" w:rsidR="00853BDD" w:rsidRPr="00853BDD" w:rsidRDefault="00853BDD" w:rsidP="006A65AF">
            <w:pPr>
              <w:tabs>
                <w:tab w:val="left" w:pos="837"/>
                <w:tab w:val="left" w:pos="839"/>
              </w:tabs>
              <w:rPr>
                <w:sz w:val="8"/>
                <w:szCs w:val="8"/>
              </w:rPr>
            </w:pPr>
          </w:p>
          <w:p w14:paraId="42A8D616" w14:textId="72029D78" w:rsidR="00F73EEC" w:rsidRDefault="00D06BA5" w:rsidP="006A65AF">
            <w:pPr>
              <w:tabs>
                <w:tab w:val="left" w:pos="837"/>
                <w:tab w:val="left" w:pos="839"/>
              </w:tabs>
            </w:pPr>
            <w:r>
              <w:t>Appendix 4c (previously 4d) wording amended</w:t>
            </w:r>
          </w:p>
          <w:p w14:paraId="62BAC373" w14:textId="77777777" w:rsidR="00562E19" w:rsidRPr="001A4393" w:rsidRDefault="00562E19" w:rsidP="00A65429">
            <w:pPr>
              <w:spacing w:before="30" w:line="232" w:lineRule="auto"/>
              <w:ind w:right="-46"/>
              <w:rPr>
                <w:bCs/>
                <w:sz w:val="8"/>
                <w:szCs w:val="8"/>
              </w:rPr>
            </w:pPr>
          </w:p>
          <w:p w14:paraId="3C468056" w14:textId="2A142ACD" w:rsidR="00A65429" w:rsidRDefault="00A65429" w:rsidP="00A65429">
            <w:pPr>
              <w:spacing w:before="30" w:line="232" w:lineRule="auto"/>
              <w:ind w:right="-46"/>
              <w:rPr>
                <w:bCs/>
              </w:rPr>
            </w:pPr>
            <w:r>
              <w:rPr>
                <w:bCs/>
              </w:rPr>
              <w:t>Removal of Letter 2 (EP involvement) and amendment of wording of remaining Letter 2.</w:t>
            </w:r>
          </w:p>
          <w:p w14:paraId="39B70EDD" w14:textId="47B6A55E" w:rsidR="00A65429" w:rsidRPr="00853BDD" w:rsidRDefault="00A65429" w:rsidP="006A65AF">
            <w:pPr>
              <w:tabs>
                <w:tab w:val="left" w:pos="837"/>
                <w:tab w:val="left" w:pos="839"/>
              </w:tabs>
              <w:rPr>
                <w:sz w:val="8"/>
                <w:szCs w:val="8"/>
              </w:rPr>
            </w:pPr>
          </w:p>
        </w:tc>
      </w:tr>
      <w:tr w:rsidR="00EC75AC" w14:paraId="0705F6E6" w14:textId="77777777" w:rsidTr="00AE31B1">
        <w:tc>
          <w:tcPr>
            <w:tcW w:w="1982" w:type="dxa"/>
            <w:tcBorders>
              <w:top w:val="single" w:sz="4" w:space="0" w:color="auto"/>
              <w:left w:val="single" w:sz="4" w:space="0" w:color="auto"/>
              <w:bottom w:val="single" w:sz="4" w:space="0" w:color="auto"/>
              <w:right w:val="single" w:sz="4" w:space="0" w:color="auto"/>
            </w:tcBorders>
            <w:shd w:val="clear" w:color="auto" w:fill="auto"/>
          </w:tcPr>
          <w:p w14:paraId="32EFF277" w14:textId="6C3AE7B6" w:rsidR="00EC75AC" w:rsidRPr="00AE31B1" w:rsidRDefault="0026571B" w:rsidP="002E42FB">
            <w:pPr>
              <w:spacing w:before="30" w:line="232" w:lineRule="auto"/>
              <w:ind w:right="-46"/>
              <w:jc w:val="center"/>
              <w:rPr>
                <w:b/>
              </w:rPr>
            </w:pPr>
            <w:r w:rsidRPr="00AE31B1">
              <w:rPr>
                <w:b/>
              </w:rPr>
              <w:t>Sept 2024</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3A35945A" w14:textId="4384831E" w:rsidR="00EC75AC" w:rsidRPr="00AE31B1" w:rsidRDefault="0026571B" w:rsidP="002E42FB">
            <w:pPr>
              <w:spacing w:before="30" w:line="232" w:lineRule="auto"/>
              <w:ind w:right="-46"/>
              <w:jc w:val="center"/>
              <w:rPr>
                <w:bCs/>
              </w:rPr>
            </w:pPr>
            <w:r w:rsidRPr="00AE31B1">
              <w:rPr>
                <w:bCs/>
              </w:rPr>
              <w:t>April 2024</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3901027" w14:textId="77777777" w:rsidR="00465640" w:rsidRPr="00AE31B1" w:rsidRDefault="00465640" w:rsidP="004D675C">
            <w:pPr>
              <w:tabs>
                <w:tab w:val="left" w:pos="837"/>
                <w:tab w:val="left" w:pos="839"/>
              </w:tabs>
              <w:spacing w:after="80"/>
            </w:pPr>
            <w:r w:rsidRPr="00AE31B1">
              <w:t>6.3 Addition and amendment to Daily Absence Procedures when no response is received to absence text message</w:t>
            </w:r>
          </w:p>
          <w:p w14:paraId="258C9012" w14:textId="32B3502B" w:rsidR="00465640" w:rsidRPr="00AE31B1" w:rsidRDefault="00465640" w:rsidP="00465640">
            <w:pPr>
              <w:tabs>
                <w:tab w:val="left" w:pos="837"/>
                <w:tab w:val="left" w:pos="839"/>
              </w:tabs>
            </w:pPr>
            <w:r w:rsidRPr="00AE31B1">
              <w:t>Appendix 1 updated in line with these changes</w:t>
            </w:r>
          </w:p>
          <w:p w14:paraId="3489015C" w14:textId="2A35F8A1" w:rsidR="00EC75AC" w:rsidRPr="00AE31B1" w:rsidRDefault="00EC75AC" w:rsidP="0026571B">
            <w:pPr>
              <w:spacing w:before="30" w:line="232" w:lineRule="auto"/>
              <w:ind w:right="-46"/>
              <w:rPr>
                <w:bCs/>
              </w:rPr>
            </w:pPr>
          </w:p>
        </w:tc>
      </w:tr>
      <w:tr w:rsidR="009A6AA8" w14:paraId="18A7B2A3" w14:textId="77777777" w:rsidTr="006A65AF">
        <w:tc>
          <w:tcPr>
            <w:tcW w:w="1982" w:type="dxa"/>
            <w:tcBorders>
              <w:top w:val="single" w:sz="4" w:space="0" w:color="auto"/>
              <w:left w:val="single" w:sz="4" w:space="0" w:color="auto"/>
              <w:bottom w:val="single" w:sz="4" w:space="0" w:color="auto"/>
              <w:right w:val="single" w:sz="4" w:space="0" w:color="auto"/>
            </w:tcBorders>
          </w:tcPr>
          <w:p w14:paraId="51F57794" w14:textId="77777777" w:rsidR="009A6AA8" w:rsidRDefault="009A6AA8" w:rsidP="002E42FB">
            <w:pPr>
              <w:spacing w:before="30" w:line="232" w:lineRule="auto"/>
              <w:ind w:right="-46"/>
              <w:jc w:val="center"/>
              <w:rPr>
                <w:bCs/>
              </w:rPr>
            </w:pPr>
          </w:p>
        </w:tc>
        <w:tc>
          <w:tcPr>
            <w:tcW w:w="1982" w:type="dxa"/>
            <w:tcBorders>
              <w:top w:val="single" w:sz="4" w:space="0" w:color="auto"/>
              <w:left w:val="single" w:sz="4" w:space="0" w:color="auto"/>
              <w:bottom w:val="single" w:sz="4" w:space="0" w:color="auto"/>
              <w:right w:val="single" w:sz="4" w:space="0" w:color="auto"/>
            </w:tcBorders>
          </w:tcPr>
          <w:p w14:paraId="50F94082" w14:textId="77777777" w:rsidR="009A6AA8" w:rsidRDefault="009A6AA8" w:rsidP="002E42FB">
            <w:pPr>
              <w:spacing w:before="30" w:line="232" w:lineRule="auto"/>
              <w:ind w:right="-46"/>
              <w:jc w:val="center"/>
              <w:rPr>
                <w:bCs/>
              </w:rPr>
            </w:pPr>
          </w:p>
        </w:tc>
        <w:tc>
          <w:tcPr>
            <w:tcW w:w="5812" w:type="dxa"/>
            <w:tcBorders>
              <w:top w:val="single" w:sz="4" w:space="0" w:color="auto"/>
              <w:left w:val="single" w:sz="4" w:space="0" w:color="auto"/>
              <w:bottom w:val="single" w:sz="4" w:space="0" w:color="auto"/>
              <w:right w:val="single" w:sz="4" w:space="0" w:color="auto"/>
            </w:tcBorders>
          </w:tcPr>
          <w:p w14:paraId="052C899B" w14:textId="77777777" w:rsidR="009A6AA8" w:rsidRDefault="009A6AA8" w:rsidP="002E42FB">
            <w:pPr>
              <w:spacing w:before="30" w:line="232" w:lineRule="auto"/>
              <w:ind w:right="-46"/>
              <w:jc w:val="center"/>
              <w:rPr>
                <w:bCs/>
              </w:rPr>
            </w:pPr>
          </w:p>
        </w:tc>
      </w:tr>
      <w:tr w:rsidR="009A6AA8" w14:paraId="46991F7F" w14:textId="77777777" w:rsidTr="006A65AF">
        <w:tc>
          <w:tcPr>
            <w:tcW w:w="1982" w:type="dxa"/>
            <w:tcBorders>
              <w:top w:val="single" w:sz="4" w:space="0" w:color="auto"/>
              <w:left w:val="single" w:sz="4" w:space="0" w:color="auto"/>
              <w:bottom w:val="single" w:sz="4" w:space="0" w:color="auto"/>
              <w:right w:val="single" w:sz="4" w:space="0" w:color="auto"/>
            </w:tcBorders>
          </w:tcPr>
          <w:p w14:paraId="34FF120E" w14:textId="77777777" w:rsidR="009A6AA8" w:rsidRDefault="009A6AA8" w:rsidP="002E42FB">
            <w:pPr>
              <w:spacing w:before="30" w:line="232" w:lineRule="auto"/>
              <w:ind w:right="-46"/>
              <w:jc w:val="center"/>
              <w:rPr>
                <w:bCs/>
              </w:rPr>
            </w:pPr>
          </w:p>
        </w:tc>
        <w:tc>
          <w:tcPr>
            <w:tcW w:w="1982" w:type="dxa"/>
            <w:tcBorders>
              <w:top w:val="single" w:sz="4" w:space="0" w:color="auto"/>
              <w:left w:val="single" w:sz="4" w:space="0" w:color="auto"/>
              <w:bottom w:val="single" w:sz="4" w:space="0" w:color="auto"/>
              <w:right w:val="single" w:sz="4" w:space="0" w:color="auto"/>
            </w:tcBorders>
          </w:tcPr>
          <w:p w14:paraId="38646E2A" w14:textId="77777777" w:rsidR="009A6AA8" w:rsidRDefault="009A6AA8" w:rsidP="002E42FB">
            <w:pPr>
              <w:spacing w:before="30" w:line="232" w:lineRule="auto"/>
              <w:ind w:right="-46"/>
              <w:jc w:val="center"/>
              <w:rPr>
                <w:bCs/>
              </w:rPr>
            </w:pPr>
          </w:p>
        </w:tc>
        <w:tc>
          <w:tcPr>
            <w:tcW w:w="5812" w:type="dxa"/>
            <w:tcBorders>
              <w:top w:val="single" w:sz="4" w:space="0" w:color="auto"/>
              <w:left w:val="single" w:sz="4" w:space="0" w:color="auto"/>
              <w:bottom w:val="single" w:sz="4" w:space="0" w:color="auto"/>
              <w:right w:val="single" w:sz="4" w:space="0" w:color="auto"/>
            </w:tcBorders>
          </w:tcPr>
          <w:p w14:paraId="7FE31B3E" w14:textId="77777777" w:rsidR="009A6AA8" w:rsidRDefault="009A6AA8" w:rsidP="002E42FB">
            <w:pPr>
              <w:spacing w:before="30" w:line="232" w:lineRule="auto"/>
              <w:ind w:right="-46"/>
              <w:jc w:val="center"/>
              <w:rPr>
                <w:bCs/>
              </w:rPr>
            </w:pPr>
          </w:p>
        </w:tc>
      </w:tr>
    </w:tbl>
    <w:p w14:paraId="2D0A7637" w14:textId="77777777" w:rsidR="000235E5" w:rsidRDefault="000235E5" w:rsidP="00853BDD">
      <w:pPr>
        <w:pStyle w:val="BodyText"/>
        <w:jc w:val="both"/>
      </w:pPr>
    </w:p>
    <w:sectPr w:rsidR="000235E5" w:rsidSect="00723524">
      <w:pgSz w:w="11910" w:h="16840" w:code="9"/>
      <w:pgMar w:top="1040" w:right="420" w:bottom="1200" w:left="960"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AF218" w14:textId="77777777" w:rsidR="005710E8" w:rsidRDefault="005710E8">
      <w:r>
        <w:separator/>
      </w:r>
    </w:p>
  </w:endnote>
  <w:endnote w:type="continuationSeparator" w:id="0">
    <w:p w14:paraId="2901FA5E" w14:textId="77777777" w:rsidR="005710E8" w:rsidRDefault="0057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4C86F" w14:textId="3AB6823A" w:rsidR="00A32214" w:rsidRDefault="00CC1FA4" w:rsidP="00A311F4">
    <w:pPr>
      <w:spacing w:line="264" w:lineRule="auto"/>
      <w:ind w:left="-284"/>
    </w:pPr>
    <w:sdt>
      <w:sdtPr>
        <w:rPr>
          <w:color w:val="4F81BD" w:themeColor="accent1"/>
          <w:sz w:val="20"/>
          <w:szCs w:val="20"/>
        </w:rPr>
        <w:alias w:val="Title"/>
        <w:id w:val="2033907848"/>
        <w:placeholder>
          <w:docPart w:val="AF8A8E01FD6C40ABA56ADBD9FD246AEB"/>
        </w:placeholder>
        <w:dataBinding w:prefixMappings="xmlns:ns0='http://schemas.openxmlformats.org/package/2006/metadata/core-properties' xmlns:ns1='http://purl.org/dc/elements/1.1/'" w:xpath="/ns0:coreProperties[1]/ns1:title[1]" w:storeItemID="{6C3C8BC8-F283-45AE-878A-BAB7291924A1}"/>
        <w:text/>
      </w:sdtPr>
      <w:sdtEndPr/>
      <w:sdtContent>
        <w:r w:rsidR="00891774">
          <w:rPr>
            <w:color w:val="4F81BD" w:themeColor="accent1"/>
            <w:sz w:val="20"/>
            <w:szCs w:val="20"/>
          </w:rPr>
          <w:t>Promoting and Managing Pupil Attendance in Secondary Schools Guidance, updated Sept 2024</w:t>
        </w:r>
      </w:sdtContent>
    </w:sdt>
  </w:p>
  <w:p w14:paraId="4718821A" w14:textId="2A305DF0" w:rsidR="003F7759" w:rsidRDefault="000638C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D90D46D" wp14:editId="0F28C593">
              <wp:simplePos x="0" y="0"/>
              <wp:positionH relativeFrom="page">
                <wp:posOffset>6697980</wp:posOffset>
              </wp:positionH>
              <wp:positionV relativeFrom="page">
                <wp:posOffset>9917430</wp:posOffset>
              </wp:positionV>
              <wp:extent cx="219710" cy="165735"/>
              <wp:effectExtent l="0" t="0" r="0" b="0"/>
              <wp:wrapNone/>
              <wp:docPr id="10307395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BD036" w14:textId="77777777" w:rsidR="003F7759" w:rsidRDefault="00E94B1F">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0D46D" id="_x0000_t202" coordsize="21600,21600" o:spt="202" path="m,l,21600r21600,l21600,xe">
              <v:stroke joinstyle="miter"/>
              <v:path gradientshapeok="t" o:connecttype="rect"/>
            </v:shapetype>
            <v:shape id="Text Box 1" o:spid="_x0000_s1026" type="#_x0000_t202" style="position:absolute;margin-left:527.4pt;margin-top:780.9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" filled="f" stroked="f">
              <v:textbox inset="0,0,0,0">
                <w:txbxContent>
                  <w:p w14:paraId="39BBD036" w14:textId="77777777" w:rsidR="003F7759" w:rsidRDefault="00E94B1F">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B1748" w14:textId="5B00C28E" w:rsidR="00872CC5" w:rsidRDefault="00872CC5" w:rsidP="00872CC5">
    <w:pPr>
      <w:pStyle w:val="Footer"/>
      <w:ind w:left="-284"/>
    </w:pPr>
    <w:r>
      <w:t xml:space="preserve">Promoting and Managing Pupil Attendance in Secondary Schools Guidance, Sept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B3117" w14:textId="77777777" w:rsidR="005710E8" w:rsidRDefault="005710E8">
      <w:r>
        <w:separator/>
      </w:r>
    </w:p>
  </w:footnote>
  <w:footnote w:type="continuationSeparator" w:id="0">
    <w:p w14:paraId="0EA71F68" w14:textId="77777777" w:rsidR="005710E8" w:rsidRDefault="005710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868A4" w14:textId="3EB1FB52" w:rsidR="00D43102" w:rsidRDefault="00D43102">
    <w:pPr>
      <w:spacing w:line="264" w:lineRule="auto"/>
      <w:rPr>
        <w:color w:val="4F81BD" w:themeColor="accent1"/>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E2344" w14:textId="09641B78" w:rsidR="00B00344" w:rsidRDefault="0001763F">
    <w:pPr>
      <w:pStyle w:val="Header"/>
    </w:pPr>
    <w:r>
      <w:rPr>
        <w:rFonts w:ascii="Times New Roman"/>
        <w:noProof/>
        <w:position w:val="84"/>
        <w:sz w:val="20"/>
      </w:rPr>
      <w:drawing>
        <wp:anchor distT="0" distB="0" distL="114300" distR="114300" simplePos="0" relativeHeight="251659776" behindDoc="1" locked="0" layoutInCell="1" allowOverlap="1" wp14:anchorId="607E8051" wp14:editId="60D5F067">
          <wp:simplePos x="0" y="0"/>
          <wp:positionH relativeFrom="column">
            <wp:posOffset>4732020</wp:posOffset>
          </wp:positionH>
          <wp:positionV relativeFrom="paragraph">
            <wp:posOffset>-2446</wp:posOffset>
          </wp:positionV>
          <wp:extent cx="2030556" cy="412750"/>
          <wp:effectExtent l="0" t="0" r="8255" b="6350"/>
          <wp:wrapTight wrapText="bothSides">
            <wp:wrapPolygon edited="0">
              <wp:start x="0" y="0"/>
              <wp:lineTo x="0" y="20935"/>
              <wp:lineTo x="21485" y="20935"/>
              <wp:lineTo x="21485" y="0"/>
              <wp:lineTo x="0" y="0"/>
            </wp:wrapPolygon>
          </wp:wrapTight>
          <wp:docPr id="3" name="image2.jpeg" descr="A picture containing tex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0556" cy="4127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noProof/>
        <w:sz w:val="20"/>
      </w:rPr>
      <w:drawing>
        <wp:anchor distT="0" distB="0" distL="114300" distR="114300" simplePos="0" relativeHeight="251658752" behindDoc="1" locked="0" layoutInCell="1" allowOverlap="1" wp14:anchorId="0E14E511" wp14:editId="037A900A">
          <wp:simplePos x="0" y="0"/>
          <wp:positionH relativeFrom="column">
            <wp:posOffset>-640080</wp:posOffset>
          </wp:positionH>
          <wp:positionV relativeFrom="paragraph">
            <wp:posOffset>-173990</wp:posOffset>
          </wp:positionV>
          <wp:extent cx="1254760" cy="844550"/>
          <wp:effectExtent l="0" t="0" r="2540" b="0"/>
          <wp:wrapTight wrapText="bothSides">
            <wp:wrapPolygon edited="0">
              <wp:start x="0" y="0"/>
              <wp:lineTo x="0" y="20950"/>
              <wp:lineTo x="21316" y="20950"/>
              <wp:lineTo x="21316" y="0"/>
              <wp:lineTo x="0" y="0"/>
            </wp:wrapPolygon>
          </wp:wrapTight>
          <wp:docPr id="1" name="image1.jpeg" descr="Logo, company n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4760" cy="84455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TuA4iTwC6pl7U0" int2:id="yTKqXtev">
      <int2:state int2:value="Rejected" int2:type="AugLoop_Text_Critique"/>
    </int2:textHash>
    <int2:bookmark int2:bookmarkName="_Int_J9rzd8W3" int2:invalidationBookmarkName="" int2:hashCode="omIMvBD1GY3QPj" int2:id="G88Li6G2">
      <int2:state int2:value="Rejected" int2:type="AugLoop_Text_Critique"/>
    </int2:bookmark>
    <int2:bookmark int2:bookmarkName="_Int_O20hqRhj" int2:invalidationBookmarkName="" int2:hashCode="ruAI7Jc1o9WYev" int2:id="uHtTjeTO">
      <int2:state int2:value="Rejected" int2:type="AugLoop_Text_Critique"/>
    </int2:bookmark>
    <int2:bookmark int2:bookmarkName="_Int_XnFu2PtO" int2:invalidationBookmarkName="" int2:hashCode="94gGADSKCRpD4q" int2:id="hjRcaXbG">
      <int2:state int2:value="Rejected" int2:type="AugLoop_Text_Critique"/>
    </int2:bookmark>
    <int2:bookmark int2:bookmarkName="_Int_OTMeuGIH" int2:invalidationBookmarkName="" int2:hashCode="f3iJurgbZq8Rs5" int2:id="p7Xc1AcL">
      <int2:state int2:value="Rejected" int2:type="AugLoop_Text_Critique"/>
    </int2:bookmark>
    <int2:bookmark int2:bookmarkName="_Int_NA2HtJgy" int2:invalidationBookmarkName="" int2:hashCode="YkE+zYUEgsrmrd" int2:id="5RKQMg66">
      <int2:state int2:value="Rejected" int2:type="AugLoop_Text_Critique"/>
    </int2:bookmark>
    <int2:bookmark int2:bookmarkName="_Int_NQUwrfut" int2:invalidationBookmarkName="" int2:hashCode="tH82PitDDAZH8U" int2:id="AKjLELq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D845A"/>
    <w:multiLevelType w:val="hybridMultilevel"/>
    <w:tmpl w:val="0810AD98"/>
    <w:lvl w:ilvl="0" w:tplc="150271E4">
      <w:numFmt w:val="bullet"/>
      <w:lvlText w:val="-"/>
      <w:lvlJc w:val="left"/>
      <w:pPr>
        <w:ind w:left="838" w:hanging="360"/>
      </w:pPr>
      <w:rPr>
        <w:rFonts w:ascii="Arial" w:eastAsia="Arial" w:hAnsi="Arial" w:cs="Arial" w:hint="default"/>
        <w:spacing w:val="-4"/>
        <w:w w:val="99"/>
        <w:sz w:val="24"/>
        <w:szCs w:val="24"/>
        <w:lang w:val="en-GB" w:eastAsia="en-GB" w:bidi="en-GB"/>
      </w:rPr>
    </w:lvl>
    <w:lvl w:ilvl="1" w:tplc="C1F44994">
      <w:numFmt w:val="bullet"/>
      <w:lvlText w:val="•"/>
      <w:lvlJc w:val="left"/>
      <w:pPr>
        <w:ind w:left="1808" w:hanging="360"/>
      </w:pPr>
      <w:rPr>
        <w:rFonts w:hint="default"/>
        <w:lang w:val="en-GB" w:eastAsia="en-GB" w:bidi="en-GB"/>
      </w:rPr>
    </w:lvl>
    <w:lvl w:ilvl="2" w:tplc="183AD4C0">
      <w:numFmt w:val="bullet"/>
      <w:lvlText w:val="•"/>
      <w:lvlJc w:val="left"/>
      <w:pPr>
        <w:ind w:left="2777" w:hanging="360"/>
      </w:pPr>
      <w:rPr>
        <w:rFonts w:hint="default"/>
        <w:lang w:val="en-GB" w:eastAsia="en-GB" w:bidi="en-GB"/>
      </w:rPr>
    </w:lvl>
    <w:lvl w:ilvl="3" w:tplc="76AC3F64">
      <w:numFmt w:val="bullet"/>
      <w:lvlText w:val="•"/>
      <w:lvlJc w:val="left"/>
      <w:pPr>
        <w:ind w:left="3745" w:hanging="360"/>
      </w:pPr>
      <w:rPr>
        <w:rFonts w:hint="default"/>
        <w:lang w:val="en-GB" w:eastAsia="en-GB" w:bidi="en-GB"/>
      </w:rPr>
    </w:lvl>
    <w:lvl w:ilvl="4" w:tplc="4030FE7A">
      <w:numFmt w:val="bullet"/>
      <w:lvlText w:val="•"/>
      <w:lvlJc w:val="left"/>
      <w:pPr>
        <w:ind w:left="4714" w:hanging="360"/>
      </w:pPr>
      <w:rPr>
        <w:rFonts w:hint="default"/>
        <w:lang w:val="en-GB" w:eastAsia="en-GB" w:bidi="en-GB"/>
      </w:rPr>
    </w:lvl>
    <w:lvl w:ilvl="5" w:tplc="56EC2D3A">
      <w:numFmt w:val="bullet"/>
      <w:lvlText w:val="•"/>
      <w:lvlJc w:val="left"/>
      <w:pPr>
        <w:ind w:left="5683" w:hanging="360"/>
      </w:pPr>
      <w:rPr>
        <w:rFonts w:hint="default"/>
        <w:lang w:val="en-GB" w:eastAsia="en-GB" w:bidi="en-GB"/>
      </w:rPr>
    </w:lvl>
    <w:lvl w:ilvl="6" w:tplc="9216B858">
      <w:numFmt w:val="bullet"/>
      <w:lvlText w:val="•"/>
      <w:lvlJc w:val="left"/>
      <w:pPr>
        <w:ind w:left="6651" w:hanging="360"/>
      </w:pPr>
      <w:rPr>
        <w:rFonts w:hint="default"/>
        <w:lang w:val="en-GB" w:eastAsia="en-GB" w:bidi="en-GB"/>
      </w:rPr>
    </w:lvl>
    <w:lvl w:ilvl="7" w:tplc="BF1045C4">
      <w:numFmt w:val="bullet"/>
      <w:lvlText w:val="•"/>
      <w:lvlJc w:val="left"/>
      <w:pPr>
        <w:ind w:left="7620" w:hanging="360"/>
      </w:pPr>
      <w:rPr>
        <w:rFonts w:hint="default"/>
        <w:lang w:val="en-GB" w:eastAsia="en-GB" w:bidi="en-GB"/>
      </w:rPr>
    </w:lvl>
    <w:lvl w:ilvl="8" w:tplc="F1E22FFA">
      <w:numFmt w:val="bullet"/>
      <w:lvlText w:val="•"/>
      <w:lvlJc w:val="left"/>
      <w:pPr>
        <w:ind w:left="8589" w:hanging="360"/>
      </w:pPr>
      <w:rPr>
        <w:rFonts w:hint="default"/>
        <w:lang w:val="en-GB" w:eastAsia="en-GB" w:bidi="en-GB"/>
      </w:rPr>
    </w:lvl>
  </w:abstractNum>
  <w:abstractNum w:abstractNumId="1" w15:restartNumberingAfterBreak="0">
    <w:nsid w:val="144429EF"/>
    <w:multiLevelType w:val="multilevel"/>
    <w:tmpl w:val="DB6A0004"/>
    <w:lvl w:ilvl="0">
      <w:start w:val="5"/>
      <w:numFmt w:val="decimal"/>
      <w:lvlText w:val="%1"/>
      <w:lvlJc w:val="left"/>
      <w:pPr>
        <w:ind w:left="530" w:hanging="530"/>
      </w:pPr>
      <w:rPr>
        <w:rFonts w:hint="default"/>
      </w:rPr>
    </w:lvl>
    <w:lvl w:ilvl="1">
      <w:start w:val="1"/>
      <w:numFmt w:val="decimal"/>
      <w:lvlText w:val="%1.%2"/>
      <w:lvlJc w:val="left"/>
      <w:pPr>
        <w:ind w:left="588" w:hanging="530"/>
      </w:pPr>
      <w:rPr>
        <w:rFonts w:hint="default"/>
      </w:rPr>
    </w:lvl>
    <w:lvl w:ilvl="2">
      <w:start w:val="1"/>
      <w:numFmt w:val="decimal"/>
      <w:lvlText w:val="%1.%2.%3"/>
      <w:lvlJc w:val="left"/>
      <w:pPr>
        <w:ind w:left="836" w:hanging="720"/>
      </w:pPr>
      <w:rPr>
        <w:rFonts w:hint="default"/>
      </w:rPr>
    </w:lvl>
    <w:lvl w:ilvl="3">
      <w:start w:val="1"/>
      <w:numFmt w:val="decimal"/>
      <w:lvlText w:val="%1.%2.%3.%4"/>
      <w:lvlJc w:val="left"/>
      <w:pPr>
        <w:ind w:left="1254" w:hanging="1080"/>
      </w:pPr>
      <w:rPr>
        <w:rFonts w:hint="default"/>
      </w:rPr>
    </w:lvl>
    <w:lvl w:ilvl="4">
      <w:start w:val="1"/>
      <w:numFmt w:val="decimal"/>
      <w:lvlText w:val="%1.%2.%3.%4.%5"/>
      <w:lvlJc w:val="left"/>
      <w:pPr>
        <w:ind w:left="1312" w:hanging="1080"/>
      </w:pPr>
      <w:rPr>
        <w:rFonts w:hint="default"/>
      </w:rPr>
    </w:lvl>
    <w:lvl w:ilvl="5">
      <w:start w:val="1"/>
      <w:numFmt w:val="decimal"/>
      <w:lvlText w:val="%1.%2.%3.%4.%5.%6"/>
      <w:lvlJc w:val="left"/>
      <w:pPr>
        <w:ind w:left="1730" w:hanging="1440"/>
      </w:pPr>
      <w:rPr>
        <w:rFonts w:hint="default"/>
      </w:rPr>
    </w:lvl>
    <w:lvl w:ilvl="6">
      <w:start w:val="1"/>
      <w:numFmt w:val="decimal"/>
      <w:lvlText w:val="%1.%2.%3.%4.%5.%6.%7"/>
      <w:lvlJc w:val="left"/>
      <w:pPr>
        <w:ind w:left="1788" w:hanging="1440"/>
      </w:pPr>
      <w:rPr>
        <w:rFonts w:hint="default"/>
      </w:rPr>
    </w:lvl>
    <w:lvl w:ilvl="7">
      <w:start w:val="1"/>
      <w:numFmt w:val="decimal"/>
      <w:lvlText w:val="%1.%2.%3.%4.%5.%6.%7.%8"/>
      <w:lvlJc w:val="left"/>
      <w:pPr>
        <w:ind w:left="2206" w:hanging="1800"/>
      </w:pPr>
      <w:rPr>
        <w:rFonts w:hint="default"/>
      </w:rPr>
    </w:lvl>
    <w:lvl w:ilvl="8">
      <w:start w:val="1"/>
      <w:numFmt w:val="decimal"/>
      <w:lvlText w:val="%1.%2.%3.%4.%5.%6.%7.%8.%9"/>
      <w:lvlJc w:val="left"/>
      <w:pPr>
        <w:ind w:left="2264" w:hanging="1800"/>
      </w:pPr>
      <w:rPr>
        <w:rFonts w:hint="default"/>
      </w:rPr>
    </w:lvl>
  </w:abstractNum>
  <w:abstractNum w:abstractNumId="2" w15:restartNumberingAfterBreak="0">
    <w:nsid w:val="18C14B8D"/>
    <w:multiLevelType w:val="multilevel"/>
    <w:tmpl w:val="335A85A6"/>
    <w:lvl w:ilvl="0">
      <w:start w:val="5"/>
      <w:numFmt w:val="decimal"/>
      <w:lvlText w:val="%1"/>
      <w:lvlJc w:val="left"/>
      <w:pPr>
        <w:ind w:left="360" w:hanging="360"/>
      </w:pPr>
      <w:rPr>
        <w:rFonts w:hint="default"/>
      </w:rPr>
    </w:lvl>
    <w:lvl w:ilvl="1">
      <w:start w:val="3"/>
      <w:numFmt w:val="decimal"/>
      <w:lvlText w:val="%1.%2"/>
      <w:lvlJc w:val="left"/>
      <w:pPr>
        <w:ind w:left="1471" w:hanging="360"/>
      </w:pPr>
      <w:rPr>
        <w:rFonts w:hint="default"/>
      </w:rPr>
    </w:lvl>
    <w:lvl w:ilvl="2">
      <w:start w:val="1"/>
      <w:numFmt w:val="decimal"/>
      <w:lvlText w:val="%1.%2.%3"/>
      <w:lvlJc w:val="left"/>
      <w:pPr>
        <w:ind w:left="2942" w:hanging="720"/>
      </w:pPr>
      <w:rPr>
        <w:rFonts w:hint="default"/>
      </w:rPr>
    </w:lvl>
    <w:lvl w:ilvl="3">
      <w:start w:val="1"/>
      <w:numFmt w:val="decimal"/>
      <w:lvlText w:val="%1.%2.%3.%4"/>
      <w:lvlJc w:val="left"/>
      <w:pPr>
        <w:ind w:left="4413" w:hanging="1080"/>
      </w:pPr>
      <w:rPr>
        <w:rFonts w:hint="default"/>
      </w:rPr>
    </w:lvl>
    <w:lvl w:ilvl="4">
      <w:start w:val="1"/>
      <w:numFmt w:val="decimal"/>
      <w:lvlText w:val="%1.%2.%3.%4.%5"/>
      <w:lvlJc w:val="left"/>
      <w:pPr>
        <w:ind w:left="5524" w:hanging="1080"/>
      </w:pPr>
      <w:rPr>
        <w:rFonts w:hint="default"/>
      </w:rPr>
    </w:lvl>
    <w:lvl w:ilvl="5">
      <w:start w:val="1"/>
      <w:numFmt w:val="decimal"/>
      <w:lvlText w:val="%1.%2.%3.%4.%5.%6"/>
      <w:lvlJc w:val="left"/>
      <w:pPr>
        <w:ind w:left="6995" w:hanging="1440"/>
      </w:pPr>
      <w:rPr>
        <w:rFonts w:hint="default"/>
      </w:rPr>
    </w:lvl>
    <w:lvl w:ilvl="6">
      <w:start w:val="1"/>
      <w:numFmt w:val="decimal"/>
      <w:lvlText w:val="%1.%2.%3.%4.%5.%6.%7"/>
      <w:lvlJc w:val="left"/>
      <w:pPr>
        <w:ind w:left="8106" w:hanging="1440"/>
      </w:pPr>
      <w:rPr>
        <w:rFonts w:hint="default"/>
      </w:rPr>
    </w:lvl>
    <w:lvl w:ilvl="7">
      <w:start w:val="1"/>
      <w:numFmt w:val="decimal"/>
      <w:lvlText w:val="%1.%2.%3.%4.%5.%6.%7.%8"/>
      <w:lvlJc w:val="left"/>
      <w:pPr>
        <w:ind w:left="9577" w:hanging="1800"/>
      </w:pPr>
      <w:rPr>
        <w:rFonts w:hint="default"/>
      </w:rPr>
    </w:lvl>
    <w:lvl w:ilvl="8">
      <w:start w:val="1"/>
      <w:numFmt w:val="decimal"/>
      <w:lvlText w:val="%1.%2.%3.%4.%5.%6.%7.%8.%9"/>
      <w:lvlJc w:val="left"/>
      <w:pPr>
        <w:ind w:left="10688" w:hanging="1800"/>
      </w:pPr>
      <w:rPr>
        <w:rFonts w:hint="default"/>
      </w:rPr>
    </w:lvl>
  </w:abstractNum>
  <w:abstractNum w:abstractNumId="3" w15:restartNumberingAfterBreak="0">
    <w:nsid w:val="1E7321A2"/>
    <w:multiLevelType w:val="multilevel"/>
    <w:tmpl w:val="186E73D6"/>
    <w:lvl w:ilvl="0">
      <w:start w:val="3"/>
      <w:numFmt w:val="decimal"/>
      <w:lvlText w:val="%1"/>
      <w:lvlJc w:val="left"/>
      <w:pPr>
        <w:ind w:left="838" w:hanging="721"/>
      </w:pPr>
      <w:rPr>
        <w:rFonts w:hint="default"/>
        <w:b/>
        <w:bCs/>
        <w:w w:val="99"/>
        <w:lang w:val="en-GB" w:eastAsia="en-GB" w:bidi="en-GB"/>
      </w:rPr>
    </w:lvl>
    <w:lvl w:ilvl="1">
      <w:start w:val="1"/>
      <w:numFmt w:val="decimal"/>
      <w:lvlText w:val="%1.%2"/>
      <w:lvlJc w:val="left"/>
      <w:pPr>
        <w:ind w:left="838" w:hanging="721"/>
      </w:pPr>
      <w:rPr>
        <w:rFonts w:hint="default"/>
        <w:b/>
        <w:bCs/>
        <w:spacing w:val="-3"/>
        <w:w w:val="99"/>
        <w:lang w:val="en-GB" w:eastAsia="en-GB" w:bidi="en-GB"/>
      </w:rPr>
    </w:lvl>
    <w:lvl w:ilvl="2">
      <w:numFmt w:val="bullet"/>
      <w:lvlText w:val=""/>
      <w:lvlJc w:val="left"/>
      <w:pPr>
        <w:ind w:left="830" w:hanging="721"/>
      </w:pPr>
      <w:rPr>
        <w:rFonts w:ascii="Wingdings" w:eastAsia="Wingdings" w:hAnsi="Wingdings" w:cs="Wingdings" w:hint="default"/>
        <w:color w:val="333333"/>
        <w:w w:val="100"/>
        <w:sz w:val="24"/>
        <w:szCs w:val="24"/>
        <w:lang w:val="en-GB" w:eastAsia="en-GB" w:bidi="en-GB"/>
      </w:rPr>
    </w:lvl>
    <w:lvl w:ilvl="3">
      <w:numFmt w:val="bullet"/>
      <w:lvlText w:val="•"/>
      <w:lvlJc w:val="left"/>
      <w:pPr>
        <w:ind w:left="2992" w:hanging="721"/>
      </w:pPr>
      <w:rPr>
        <w:rFonts w:hint="default"/>
        <w:lang w:val="en-GB" w:eastAsia="en-GB" w:bidi="en-GB"/>
      </w:rPr>
    </w:lvl>
    <w:lvl w:ilvl="4">
      <w:numFmt w:val="bullet"/>
      <w:lvlText w:val="•"/>
      <w:lvlJc w:val="left"/>
      <w:pPr>
        <w:ind w:left="4068" w:hanging="721"/>
      </w:pPr>
      <w:rPr>
        <w:rFonts w:hint="default"/>
        <w:lang w:val="en-GB" w:eastAsia="en-GB" w:bidi="en-GB"/>
      </w:rPr>
    </w:lvl>
    <w:lvl w:ilvl="5">
      <w:numFmt w:val="bullet"/>
      <w:lvlText w:val="•"/>
      <w:lvlJc w:val="left"/>
      <w:pPr>
        <w:ind w:left="5145" w:hanging="721"/>
      </w:pPr>
      <w:rPr>
        <w:rFonts w:hint="default"/>
        <w:lang w:val="en-GB" w:eastAsia="en-GB" w:bidi="en-GB"/>
      </w:rPr>
    </w:lvl>
    <w:lvl w:ilvl="6">
      <w:numFmt w:val="bullet"/>
      <w:lvlText w:val="•"/>
      <w:lvlJc w:val="left"/>
      <w:pPr>
        <w:ind w:left="6221" w:hanging="721"/>
      </w:pPr>
      <w:rPr>
        <w:rFonts w:hint="default"/>
        <w:lang w:val="en-GB" w:eastAsia="en-GB" w:bidi="en-GB"/>
      </w:rPr>
    </w:lvl>
    <w:lvl w:ilvl="7">
      <w:numFmt w:val="bullet"/>
      <w:lvlText w:val="•"/>
      <w:lvlJc w:val="left"/>
      <w:pPr>
        <w:ind w:left="7297" w:hanging="721"/>
      </w:pPr>
      <w:rPr>
        <w:rFonts w:hint="default"/>
        <w:lang w:val="en-GB" w:eastAsia="en-GB" w:bidi="en-GB"/>
      </w:rPr>
    </w:lvl>
    <w:lvl w:ilvl="8">
      <w:numFmt w:val="bullet"/>
      <w:lvlText w:val="•"/>
      <w:lvlJc w:val="left"/>
      <w:pPr>
        <w:ind w:left="8373" w:hanging="721"/>
      </w:pPr>
      <w:rPr>
        <w:rFonts w:hint="default"/>
        <w:lang w:val="en-GB" w:eastAsia="en-GB" w:bidi="en-GB"/>
      </w:rPr>
    </w:lvl>
  </w:abstractNum>
  <w:abstractNum w:abstractNumId="4" w15:restartNumberingAfterBreak="0">
    <w:nsid w:val="39B1021E"/>
    <w:multiLevelType w:val="multilevel"/>
    <w:tmpl w:val="DB6A0004"/>
    <w:lvl w:ilvl="0">
      <w:start w:val="5"/>
      <w:numFmt w:val="decimal"/>
      <w:lvlText w:val="%1"/>
      <w:lvlJc w:val="left"/>
      <w:pPr>
        <w:ind w:left="530" w:hanging="530"/>
      </w:pPr>
      <w:rPr>
        <w:rFonts w:hint="default"/>
      </w:rPr>
    </w:lvl>
    <w:lvl w:ilvl="1">
      <w:start w:val="1"/>
      <w:numFmt w:val="decimal"/>
      <w:lvlText w:val="%1.%2"/>
      <w:lvlJc w:val="left"/>
      <w:pPr>
        <w:ind w:left="588" w:hanging="530"/>
      </w:pPr>
      <w:rPr>
        <w:rFonts w:hint="default"/>
      </w:rPr>
    </w:lvl>
    <w:lvl w:ilvl="2">
      <w:start w:val="1"/>
      <w:numFmt w:val="decimal"/>
      <w:lvlText w:val="%1.%2.%3"/>
      <w:lvlJc w:val="left"/>
      <w:pPr>
        <w:ind w:left="836" w:hanging="720"/>
      </w:pPr>
      <w:rPr>
        <w:rFonts w:hint="default"/>
      </w:rPr>
    </w:lvl>
    <w:lvl w:ilvl="3">
      <w:start w:val="1"/>
      <w:numFmt w:val="decimal"/>
      <w:lvlText w:val="%1.%2.%3.%4"/>
      <w:lvlJc w:val="left"/>
      <w:pPr>
        <w:ind w:left="1254" w:hanging="1080"/>
      </w:pPr>
      <w:rPr>
        <w:rFonts w:hint="default"/>
      </w:rPr>
    </w:lvl>
    <w:lvl w:ilvl="4">
      <w:start w:val="1"/>
      <w:numFmt w:val="decimal"/>
      <w:lvlText w:val="%1.%2.%3.%4.%5"/>
      <w:lvlJc w:val="left"/>
      <w:pPr>
        <w:ind w:left="1312" w:hanging="1080"/>
      </w:pPr>
      <w:rPr>
        <w:rFonts w:hint="default"/>
      </w:rPr>
    </w:lvl>
    <w:lvl w:ilvl="5">
      <w:start w:val="1"/>
      <w:numFmt w:val="decimal"/>
      <w:lvlText w:val="%1.%2.%3.%4.%5.%6"/>
      <w:lvlJc w:val="left"/>
      <w:pPr>
        <w:ind w:left="1730" w:hanging="1440"/>
      </w:pPr>
      <w:rPr>
        <w:rFonts w:hint="default"/>
      </w:rPr>
    </w:lvl>
    <w:lvl w:ilvl="6">
      <w:start w:val="1"/>
      <w:numFmt w:val="decimal"/>
      <w:lvlText w:val="%1.%2.%3.%4.%5.%6.%7"/>
      <w:lvlJc w:val="left"/>
      <w:pPr>
        <w:ind w:left="1788" w:hanging="1440"/>
      </w:pPr>
      <w:rPr>
        <w:rFonts w:hint="default"/>
      </w:rPr>
    </w:lvl>
    <w:lvl w:ilvl="7">
      <w:start w:val="1"/>
      <w:numFmt w:val="decimal"/>
      <w:lvlText w:val="%1.%2.%3.%4.%5.%6.%7.%8"/>
      <w:lvlJc w:val="left"/>
      <w:pPr>
        <w:ind w:left="2206" w:hanging="1800"/>
      </w:pPr>
      <w:rPr>
        <w:rFonts w:hint="default"/>
      </w:rPr>
    </w:lvl>
    <w:lvl w:ilvl="8">
      <w:start w:val="1"/>
      <w:numFmt w:val="decimal"/>
      <w:lvlText w:val="%1.%2.%3.%4.%5.%6.%7.%8.%9"/>
      <w:lvlJc w:val="left"/>
      <w:pPr>
        <w:ind w:left="2264" w:hanging="1800"/>
      </w:pPr>
      <w:rPr>
        <w:rFonts w:hint="default"/>
      </w:rPr>
    </w:lvl>
  </w:abstractNum>
  <w:abstractNum w:abstractNumId="5" w15:restartNumberingAfterBreak="0">
    <w:nsid w:val="4C8EA083"/>
    <w:multiLevelType w:val="multilevel"/>
    <w:tmpl w:val="0966F3E6"/>
    <w:lvl w:ilvl="0">
      <w:start w:val="1"/>
      <w:numFmt w:val="decimal"/>
      <w:lvlText w:val="%1"/>
      <w:lvlJc w:val="left"/>
      <w:pPr>
        <w:ind w:left="838" w:hanging="721"/>
      </w:pPr>
      <w:rPr>
        <w:rFonts w:hint="default"/>
        <w:b/>
        <w:bCs/>
        <w:w w:val="99"/>
        <w:lang w:val="en-GB" w:eastAsia="en-GB" w:bidi="en-GB"/>
      </w:rPr>
    </w:lvl>
    <w:lvl w:ilvl="1">
      <w:start w:val="1"/>
      <w:numFmt w:val="decimal"/>
      <w:lvlText w:val="%1.%2"/>
      <w:lvlJc w:val="left"/>
      <w:pPr>
        <w:ind w:left="1558" w:hanging="447"/>
      </w:pPr>
      <w:rPr>
        <w:rFonts w:hint="default"/>
        <w:spacing w:val="-22"/>
        <w:w w:val="99"/>
        <w:lang w:val="en-GB" w:eastAsia="en-GB" w:bidi="en-GB"/>
      </w:rPr>
    </w:lvl>
    <w:lvl w:ilvl="2">
      <w:numFmt w:val="bullet"/>
      <w:lvlText w:val="•"/>
      <w:lvlJc w:val="left"/>
      <w:pPr>
        <w:ind w:left="2556" w:hanging="447"/>
      </w:pPr>
      <w:rPr>
        <w:rFonts w:hint="default"/>
        <w:lang w:val="en-GB" w:eastAsia="en-GB" w:bidi="en-GB"/>
      </w:rPr>
    </w:lvl>
    <w:lvl w:ilvl="3">
      <w:numFmt w:val="bullet"/>
      <w:lvlText w:val="•"/>
      <w:lvlJc w:val="left"/>
      <w:pPr>
        <w:ind w:left="3552" w:hanging="447"/>
      </w:pPr>
      <w:rPr>
        <w:rFonts w:hint="default"/>
        <w:lang w:val="en-GB" w:eastAsia="en-GB" w:bidi="en-GB"/>
      </w:rPr>
    </w:lvl>
    <w:lvl w:ilvl="4">
      <w:numFmt w:val="bullet"/>
      <w:lvlText w:val="•"/>
      <w:lvlJc w:val="left"/>
      <w:pPr>
        <w:ind w:left="4548" w:hanging="447"/>
      </w:pPr>
      <w:rPr>
        <w:rFonts w:hint="default"/>
        <w:lang w:val="en-GB" w:eastAsia="en-GB" w:bidi="en-GB"/>
      </w:rPr>
    </w:lvl>
    <w:lvl w:ilvl="5">
      <w:numFmt w:val="bullet"/>
      <w:lvlText w:val="•"/>
      <w:lvlJc w:val="left"/>
      <w:pPr>
        <w:ind w:left="5545" w:hanging="447"/>
      </w:pPr>
      <w:rPr>
        <w:rFonts w:hint="default"/>
        <w:lang w:val="en-GB" w:eastAsia="en-GB" w:bidi="en-GB"/>
      </w:rPr>
    </w:lvl>
    <w:lvl w:ilvl="6">
      <w:numFmt w:val="bullet"/>
      <w:lvlText w:val="•"/>
      <w:lvlJc w:val="left"/>
      <w:pPr>
        <w:ind w:left="6541" w:hanging="447"/>
      </w:pPr>
      <w:rPr>
        <w:rFonts w:hint="default"/>
        <w:lang w:val="en-GB" w:eastAsia="en-GB" w:bidi="en-GB"/>
      </w:rPr>
    </w:lvl>
    <w:lvl w:ilvl="7">
      <w:numFmt w:val="bullet"/>
      <w:lvlText w:val="•"/>
      <w:lvlJc w:val="left"/>
      <w:pPr>
        <w:ind w:left="7537" w:hanging="447"/>
      </w:pPr>
      <w:rPr>
        <w:rFonts w:hint="default"/>
        <w:lang w:val="en-GB" w:eastAsia="en-GB" w:bidi="en-GB"/>
      </w:rPr>
    </w:lvl>
    <w:lvl w:ilvl="8">
      <w:numFmt w:val="bullet"/>
      <w:lvlText w:val="•"/>
      <w:lvlJc w:val="left"/>
      <w:pPr>
        <w:ind w:left="8533" w:hanging="447"/>
      </w:pPr>
      <w:rPr>
        <w:rFonts w:hint="default"/>
        <w:lang w:val="en-GB" w:eastAsia="en-GB" w:bidi="en-GB"/>
      </w:rPr>
    </w:lvl>
  </w:abstractNum>
  <w:abstractNum w:abstractNumId="6" w15:restartNumberingAfterBreak="0">
    <w:nsid w:val="4E1F2BAF"/>
    <w:multiLevelType w:val="hybridMultilevel"/>
    <w:tmpl w:val="302A3698"/>
    <w:lvl w:ilvl="0" w:tplc="C710624A">
      <w:numFmt w:val="bullet"/>
      <w:lvlText w:val="-"/>
      <w:lvlJc w:val="left"/>
      <w:pPr>
        <w:ind w:left="838" w:hanging="360"/>
      </w:pPr>
      <w:rPr>
        <w:rFonts w:ascii="Arial" w:eastAsia="Arial" w:hAnsi="Arial" w:cs="Arial" w:hint="default"/>
        <w:spacing w:val="-5"/>
        <w:w w:val="99"/>
        <w:sz w:val="24"/>
        <w:szCs w:val="24"/>
        <w:lang w:val="en-GB" w:eastAsia="en-GB" w:bidi="en-GB"/>
      </w:rPr>
    </w:lvl>
    <w:lvl w:ilvl="1" w:tplc="4FACF002">
      <w:numFmt w:val="bullet"/>
      <w:lvlText w:val="•"/>
      <w:lvlJc w:val="left"/>
      <w:pPr>
        <w:ind w:left="1808" w:hanging="360"/>
      </w:pPr>
      <w:rPr>
        <w:rFonts w:hint="default"/>
        <w:lang w:val="en-GB" w:eastAsia="en-GB" w:bidi="en-GB"/>
      </w:rPr>
    </w:lvl>
    <w:lvl w:ilvl="2" w:tplc="FBCEC392">
      <w:numFmt w:val="bullet"/>
      <w:lvlText w:val="•"/>
      <w:lvlJc w:val="left"/>
      <w:pPr>
        <w:ind w:left="2777" w:hanging="360"/>
      </w:pPr>
      <w:rPr>
        <w:rFonts w:hint="default"/>
        <w:lang w:val="en-GB" w:eastAsia="en-GB" w:bidi="en-GB"/>
      </w:rPr>
    </w:lvl>
    <w:lvl w:ilvl="3" w:tplc="42182034">
      <w:numFmt w:val="bullet"/>
      <w:lvlText w:val="•"/>
      <w:lvlJc w:val="left"/>
      <w:pPr>
        <w:ind w:left="3745" w:hanging="360"/>
      </w:pPr>
      <w:rPr>
        <w:rFonts w:hint="default"/>
        <w:lang w:val="en-GB" w:eastAsia="en-GB" w:bidi="en-GB"/>
      </w:rPr>
    </w:lvl>
    <w:lvl w:ilvl="4" w:tplc="CF20A360">
      <w:numFmt w:val="bullet"/>
      <w:lvlText w:val="•"/>
      <w:lvlJc w:val="left"/>
      <w:pPr>
        <w:ind w:left="4714" w:hanging="360"/>
      </w:pPr>
      <w:rPr>
        <w:rFonts w:hint="default"/>
        <w:lang w:val="en-GB" w:eastAsia="en-GB" w:bidi="en-GB"/>
      </w:rPr>
    </w:lvl>
    <w:lvl w:ilvl="5" w:tplc="392E10FC">
      <w:numFmt w:val="bullet"/>
      <w:lvlText w:val="•"/>
      <w:lvlJc w:val="left"/>
      <w:pPr>
        <w:ind w:left="5683" w:hanging="360"/>
      </w:pPr>
      <w:rPr>
        <w:rFonts w:hint="default"/>
        <w:lang w:val="en-GB" w:eastAsia="en-GB" w:bidi="en-GB"/>
      </w:rPr>
    </w:lvl>
    <w:lvl w:ilvl="6" w:tplc="0E38D260">
      <w:numFmt w:val="bullet"/>
      <w:lvlText w:val="•"/>
      <w:lvlJc w:val="left"/>
      <w:pPr>
        <w:ind w:left="6651" w:hanging="360"/>
      </w:pPr>
      <w:rPr>
        <w:rFonts w:hint="default"/>
        <w:lang w:val="en-GB" w:eastAsia="en-GB" w:bidi="en-GB"/>
      </w:rPr>
    </w:lvl>
    <w:lvl w:ilvl="7" w:tplc="59023E3E">
      <w:numFmt w:val="bullet"/>
      <w:lvlText w:val="•"/>
      <w:lvlJc w:val="left"/>
      <w:pPr>
        <w:ind w:left="7620" w:hanging="360"/>
      </w:pPr>
      <w:rPr>
        <w:rFonts w:hint="default"/>
        <w:lang w:val="en-GB" w:eastAsia="en-GB" w:bidi="en-GB"/>
      </w:rPr>
    </w:lvl>
    <w:lvl w:ilvl="8" w:tplc="2AD0E4F4">
      <w:numFmt w:val="bullet"/>
      <w:lvlText w:val="•"/>
      <w:lvlJc w:val="left"/>
      <w:pPr>
        <w:ind w:left="8589" w:hanging="360"/>
      </w:pPr>
      <w:rPr>
        <w:rFonts w:hint="default"/>
        <w:lang w:val="en-GB" w:eastAsia="en-GB" w:bidi="en-GB"/>
      </w:rPr>
    </w:lvl>
  </w:abstractNum>
  <w:abstractNum w:abstractNumId="7" w15:restartNumberingAfterBreak="0">
    <w:nsid w:val="68A76AF6"/>
    <w:multiLevelType w:val="multilevel"/>
    <w:tmpl w:val="31CE2A28"/>
    <w:lvl w:ilvl="0">
      <w:start w:val="1"/>
      <w:numFmt w:val="decimal"/>
      <w:lvlText w:val="%1."/>
      <w:lvlJc w:val="left"/>
      <w:pPr>
        <w:ind w:left="838" w:hanging="721"/>
      </w:pPr>
      <w:rPr>
        <w:rFonts w:ascii="Arial" w:eastAsia="Arial" w:hAnsi="Arial" w:cs="Arial" w:hint="default"/>
        <w:b/>
        <w:bCs/>
        <w:w w:val="99"/>
        <w:sz w:val="24"/>
        <w:szCs w:val="24"/>
        <w:lang w:val="en-GB" w:eastAsia="en-GB" w:bidi="en-GB"/>
      </w:rPr>
    </w:lvl>
    <w:lvl w:ilvl="1">
      <w:start w:val="1"/>
      <w:numFmt w:val="decimal"/>
      <w:lvlText w:val="%1.%2"/>
      <w:lvlJc w:val="left"/>
      <w:pPr>
        <w:ind w:left="838" w:hanging="721"/>
      </w:pPr>
      <w:rPr>
        <w:rFonts w:ascii="Arial" w:eastAsia="Arial" w:hAnsi="Arial" w:cs="Arial" w:hint="default"/>
        <w:b/>
        <w:bCs/>
        <w:spacing w:val="-1"/>
        <w:w w:val="99"/>
        <w:sz w:val="24"/>
        <w:szCs w:val="24"/>
        <w:lang w:val="en-GB" w:eastAsia="en-GB" w:bidi="en-GB"/>
      </w:rPr>
    </w:lvl>
    <w:lvl w:ilvl="2">
      <w:numFmt w:val="bullet"/>
      <w:lvlText w:val=""/>
      <w:lvlJc w:val="left"/>
      <w:pPr>
        <w:ind w:left="838" w:hanging="360"/>
      </w:pPr>
      <w:rPr>
        <w:rFonts w:ascii="Wingdings" w:eastAsia="Wingdings" w:hAnsi="Wingdings" w:cs="Wingdings" w:hint="default"/>
        <w:w w:val="100"/>
        <w:sz w:val="24"/>
        <w:szCs w:val="24"/>
        <w:lang w:val="en-GB" w:eastAsia="en-GB" w:bidi="en-GB"/>
      </w:rPr>
    </w:lvl>
    <w:lvl w:ilvl="3">
      <w:numFmt w:val="bullet"/>
      <w:lvlText w:val="•"/>
      <w:lvlJc w:val="left"/>
      <w:pPr>
        <w:ind w:left="3745" w:hanging="360"/>
      </w:pPr>
      <w:rPr>
        <w:rFonts w:hint="default"/>
        <w:lang w:val="en-GB" w:eastAsia="en-GB" w:bidi="en-GB"/>
      </w:rPr>
    </w:lvl>
    <w:lvl w:ilvl="4">
      <w:numFmt w:val="bullet"/>
      <w:lvlText w:val="•"/>
      <w:lvlJc w:val="left"/>
      <w:pPr>
        <w:ind w:left="4714" w:hanging="360"/>
      </w:pPr>
      <w:rPr>
        <w:rFonts w:hint="default"/>
        <w:lang w:val="en-GB" w:eastAsia="en-GB" w:bidi="en-GB"/>
      </w:rPr>
    </w:lvl>
    <w:lvl w:ilvl="5">
      <w:numFmt w:val="bullet"/>
      <w:lvlText w:val="•"/>
      <w:lvlJc w:val="left"/>
      <w:pPr>
        <w:ind w:left="5683" w:hanging="360"/>
      </w:pPr>
      <w:rPr>
        <w:rFonts w:hint="default"/>
        <w:lang w:val="en-GB" w:eastAsia="en-GB" w:bidi="en-GB"/>
      </w:rPr>
    </w:lvl>
    <w:lvl w:ilvl="6">
      <w:numFmt w:val="bullet"/>
      <w:lvlText w:val="•"/>
      <w:lvlJc w:val="left"/>
      <w:pPr>
        <w:ind w:left="6651" w:hanging="360"/>
      </w:pPr>
      <w:rPr>
        <w:rFonts w:hint="default"/>
        <w:lang w:val="en-GB" w:eastAsia="en-GB" w:bidi="en-GB"/>
      </w:rPr>
    </w:lvl>
    <w:lvl w:ilvl="7">
      <w:numFmt w:val="bullet"/>
      <w:lvlText w:val="•"/>
      <w:lvlJc w:val="left"/>
      <w:pPr>
        <w:ind w:left="7620" w:hanging="360"/>
      </w:pPr>
      <w:rPr>
        <w:rFonts w:hint="default"/>
        <w:lang w:val="en-GB" w:eastAsia="en-GB" w:bidi="en-GB"/>
      </w:rPr>
    </w:lvl>
    <w:lvl w:ilvl="8">
      <w:numFmt w:val="bullet"/>
      <w:lvlText w:val="•"/>
      <w:lvlJc w:val="left"/>
      <w:pPr>
        <w:ind w:left="8589" w:hanging="360"/>
      </w:pPr>
      <w:rPr>
        <w:rFonts w:hint="default"/>
        <w:lang w:val="en-GB" w:eastAsia="en-GB" w:bidi="en-GB"/>
      </w:rPr>
    </w:lvl>
  </w:abstractNum>
  <w:abstractNum w:abstractNumId="8" w15:restartNumberingAfterBreak="0">
    <w:nsid w:val="6D314290"/>
    <w:multiLevelType w:val="hybridMultilevel"/>
    <w:tmpl w:val="50289DDC"/>
    <w:lvl w:ilvl="0" w:tplc="9830EE44">
      <w:numFmt w:val="bullet"/>
      <w:lvlText w:val="-"/>
      <w:lvlJc w:val="left"/>
      <w:pPr>
        <w:ind w:left="477" w:hanging="360"/>
      </w:pPr>
      <w:rPr>
        <w:rFonts w:ascii="Arial" w:eastAsia="Arial" w:hAnsi="Arial" w:cs="Arial" w:hint="default"/>
      </w:rPr>
    </w:lvl>
    <w:lvl w:ilvl="1" w:tplc="08090003" w:tentative="1">
      <w:start w:val="1"/>
      <w:numFmt w:val="bullet"/>
      <w:lvlText w:val="o"/>
      <w:lvlJc w:val="left"/>
      <w:pPr>
        <w:ind w:left="1197" w:hanging="360"/>
      </w:pPr>
      <w:rPr>
        <w:rFonts w:ascii="Courier New" w:hAnsi="Courier New" w:cs="Courier New" w:hint="default"/>
      </w:rPr>
    </w:lvl>
    <w:lvl w:ilvl="2" w:tplc="08090005" w:tentative="1">
      <w:start w:val="1"/>
      <w:numFmt w:val="bullet"/>
      <w:lvlText w:val=""/>
      <w:lvlJc w:val="left"/>
      <w:pPr>
        <w:ind w:left="1917" w:hanging="360"/>
      </w:pPr>
      <w:rPr>
        <w:rFonts w:ascii="Wingdings" w:hAnsi="Wingdings" w:hint="default"/>
      </w:rPr>
    </w:lvl>
    <w:lvl w:ilvl="3" w:tplc="08090001" w:tentative="1">
      <w:start w:val="1"/>
      <w:numFmt w:val="bullet"/>
      <w:lvlText w:val=""/>
      <w:lvlJc w:val="left"/>
      <w:pPr>
        <w:ind w:left="2637" w:hanging="360"/>
      </w:pPr>
      <w:rPr>
        <w:rFonts w:ascii="Symbol" w:hAnsi="Symbol" w:hint="default"/>
      </w:rPr>
    </w:lvl>
    <w:lvl w:ilvl="4" w:tplc="08090003" w:tentative="1">
      <w:start w:val="1"/>
      <w:numFmt w:val="bullet"/>
      <w:lvlText w:val="o"/>
      <w:lvlJc w:val="left"/>
      <w:pPr>
        <w:ind w:left="3357" w:hanging="360"/>
      </w:pPr>
      <w:rPr>
        <w:rFonts w:ascii="Courier New" w:hAnsi="Courier New" w:cs="Courier New" w:hint="default"/>
      </w:rPr>
    </w:lvl>
    <w:lvl w:ilvl="5" w:tplc="08090005" w:tentative="1">
      <w:start w:val="1"/>
      <w:numFmt w:val="bullet"/>
      <w:lvlText w:val=""/>
      <w:lvlJc w:val="left"/>
      <w:pPr>
        <w:ind w:left="4077" w:hanging="360"/>
      </w:pPr>
      <w:rPr>
        <w:rFonts w:ascii="Wingdings" w:hAnsi="Wingdings" w:hint="default"/>
      </w:rPr>
    </w:lvl>
    <w:lvl w:ilvl="6" w:tplc="08090001" w:tentative="1">
      <w:start w:val="1"/>
      <w:numFmt w:val="bullet"/>
      <w:lvlText w:val=""/>
      <w:lvlJc w:val="left"/>
      <w:pPr>
        <w:ind w:left="4797" w:hanging="360"/>
      </w:pPr>
      <w:rPr>
        <w:rFonts w:ascii="Symbol" w:hAnsi="Symbol" w:hint="default"/>
      </w:rPr>
    </w:lvl>
    <w:lvl w:ilvl="7" w:tplc="08090003" w:tentative="1">
      <w:start w:val="1"/>
      <w:numFmt w:val="bullet"/>
      <w:lvlText w:val="o"/>
      <w:lvlJc w:val="left"/>
      <w:pPr>
        <w:ind w:left="5517" w:hanging="360"/>
      </w:pPr>
      <w:rPr>
        <w:rFonts w:ascii="Courier New" w:hAnsi="Courier New" w:cs="Courier New" w:hint="default"/>
      </w:rPr>
    </w:lvl>
    <w:lvl w:ilvl="8" w:tplc="08090005" w:tentative="1">
      <w:start w:val="1"/>
      <w:numFmt w:val="bullet"/>
      <w:lvlText w:val=""/>
      <w:lvlJc w:val="left"/>
      <w:pPr>
        <w:ind w:left="6237" w:hanging="360"/>
      </w:pPr>
      <w:rPr>
        <w:rFonts w:ascii="Wingdings" w:hAnsi="Wingdings" w:hint="default"/>
      </w:rPr>
    </w:lvl>
  </w:abstractNum>
  <w:abstractNum w:abstractNumId="9" w15:restartNumberingAfterBreak="0">
    <w:nsid w:val="6F2247D5"/>
    <w:multiLevelType w:val="multilevel"/>
    <w:tmpl w:val="04E65090"/>
    <w:lvl w:ilvl="0">
      <w:start w:val="5"/>
      <w:numFmt w:val="decimal"/>
      <w:lvlText w:val="%1"/>
      <w:lvlJc w:val="left"/>
      <w:pPr>
        <w:ind w:left="360" w:hanging="360"/>
      </w:pPr>
      <w:rPr>
        <w:rFonts w:hint="default"/>
      </w:rPr>
    </w:lvl>
    <w:lvl w:ilvl="1">
      <w:start w:val="2"/>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10" w15:restartNumberingAfterBreak="0">
    <w:nsid w:val="74702C20"/>
    <w:multiLevelType w:val="multilevel"/>
    <w:tmpl w:val="3D58C506"/>
    <w:lvl w:ilvl="0">
      <w:start w:val="1"/>
      <w:numFmt w:val="decimal"/>
      <w:lvlText w:val="%1"/>
      <w:lvlJc w:val="left"/>
      <w:pPr>
        <w:ind w:left="838" w:hanging="721"/>
      </w:pPr>
      <w:rPr>
        <w:rFonts w:hint="default"/>
        <w:b/>
        <w:bCs/>
        <w:w w:val="99"/>
        <w:lang w:val="en-GB" w:eastAsia="en-GB" w:bidi="en-GB"/>
      </w:rPr>
    </w:lvl>
    <w:lvl w:ilvl="1">
      <w:start w:val="1"/>
      <w:numFmt w:val="decimal"/>
      <w:lvlText w:val="%1.%2"/>
      <w:lvlJc w:val="left"/>
      <w:pPr>
        <w:ind w:left="838" w:hanging="721"/>
      </w:pPr>
      <w:rPr>
        <w:rFonts w:hint="default"/>
        <w:b/>
        <w:bCs/>
        <w:spacing w:val="-3"/>
        <w:w w:val="99"/>
        <w:lang w:val="en-GB" w:eastAsia="en-GB" w:bidi="en-GB"/>
      </w:rPr>
    </w:lvl>
    <w:lvl w:ilvl="2">
      <w:numFmt w:val="bullet"/>
      <w:lvlText w:val=""/>
      <w:lvlJc w:val="left"/>
      <w:pPr>
        <w:ind w:left="838" w:hanging="721"/>
      </w:pPr>
      <w:rPr>
        <w:rFonts w:hint="default"/>
        <w:w w:val="100"/>
        <w:lang w:val="en-GB" w:eastAsia="en-GB" w:bidi="en-GB"/>
      </w:rPr>
    </w:lvl>
    <w:lvl w:ilvl="3">
      <w:numFmt w:val="bullet"/>
      <w:lvlText w:val="•"/>
      <w:lvlJc w:val="left"/>
      <w:pPr>
        <w:ind w:left="2988" w:hanging="721"/>
      </w:pPr>
      <w:rPr>
        <w:rFonts w:hint="default"/>
        <w:lang w:val="en-GB" w:eastAsia="en-GB" w:bidi="en-GB"/>
      </w:rPr>
    </w:lvl>
    <w:lvl w:ilvl="4">
      <w:numFmt w:val="bullet"/>
      <w:lvlText w:val="•"/>
      <w:lvlJc w:val="left"/>
      <w:pPr>
        <w:ind w:left="4062" w:hanging="721"/>
      </w:pPr>
      <w:rPr>
        <w:rFonts w:hint="default"/>
        <w:lang w:val="en-GB" w:eastAsia="en-GB" w:bidi="en-GB"/>
      </w:rPr>
    </w:lvl>
    <w:lvl w:ilvl="5">
      <w:numFmt w:val="bullet"/>
      <w:lvlText w:val="•"/>
      <w:lvlJc w:val="left"/>
      <w:pPr>
        <w:ind w:left="5136" w:hanging="721"/>
      </w:pPr>
      <w:rPr>
        <w:rFonts w:hint="default"/>
        <w:lang w:val="en-GB" w:eastAsia="en-GB" w:bidi="en-GB"/>
      </w:rPr>
    </w:lvl>
    <w:lvl w:ilvl="6">
      <w:numFmt w:val="bullet"/>
      <w:lvlText w:val="•"/>
      <w:lvlJc w:val="left"/>
      <w:pPr>
        <w:ind w:left="6210" w:hanging="721"/>
      </w:pPr>
      <w:rPr>
        <w:rFonts w:hint="default"/>
        <w:lang w:val="en-GB" w:eastAsia="en-GB" w:bidi="en-GB"/>
      </w:rPr>
    </w:lvl>
    <w:lvl w:ilvl="7">
      <w:numFmt w:val="bullet"/>
      <w:lvlText w:val="•"/>
      <w:lvlJc w:val="left"/>
      <w:pPr>
        <w:ind w:left="7284" w:hanging="721"/>
      </w:pPr>
      <w:rPr>
        <w:rFonts w:hint="default"/>
        <w:lang w:val="en-GB" w:eastAsia="en-GB" w:bidi="en-GB"/>
      </w:rPr>
    </w:lvl>
    <w:lvl w:ilvl="8">
      <w:numFmt w:val="bullet"/>
      <w:lvlText w:val="•"/>
      <w:lvlJc w:val="left"/>
      <w:pPr>
        <w:ind w:left="8358" w:hanging="721"/>
      </w:pPr>
      <w:rPr>
        <w:rFonts w:hint="default"/>
        <w:lang w:val="en-GB" w:eastAsia="en-GB" w:bidi="en-GB"/>
      </w:rPr>
    </w:lvl>
  </w:abstractNum>
  <w:num w:numId="1" w16cid:durableId="706295716">
    <w:abstractNumId w:val="6"/>
  </w:num>
  <w:num w:numId="2" w16cid:durableId="1511292796">
    <w:abstractNumId w:val="0"/>
  </w:num>
  <w:num w:numId="3" w16cid:durableId="1507862483">
    <w:abstractNumId w:val="3"/>
  </w:num>
  <w:num w:numId="4" w16cid:durableId="888806535">
    <w:abstractNumId w:val="7"/>
  </w:num>
  <w:num w:numId="5" w16cid:durableId="47414359">
    <w:abstractNumId w:val="5"/>
  </w:num>
  <w:num w:numId="6" w16cid:durableId="1462574442">
    <w:abstractNumId w:val="10"/>
  </w:num>
  <w:num w:numId="7" w16cid:durableId="1823035467">
    <w:abstractNumId w:val="2"/>
  </w:num>
  <w:num w:numId="8" w16cid:durableId="33778599">
    <w:abstractNumId w:val="9"/>
  </w:num>
  <w:num w:numId="9" w16cid:durableId="99418800">
    <w:abstractNumId w:val="4"/>
  </w:num>
  <w:num w:numId="10" w16cid:durableId="2031952973">
    <w:abstractNumId w:val="1"/>
  </w:num>
  <w:num w:numId="11" w16cid:durableId="1293947045">
    <w:abstractNumId w:val="8"/>
  </w:num>
  <w:num w:numId="12" w16cid:durableId="941303805">
    <w:abstractNumId w:val="8"/>
  </w:num>
  <w:num w:numId="13" w16cid:durableId="14020255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424C1C3"/>
    <w:rsid w:val="0001308C"/>
    <w:rsid w:val="0001683B"/>
    <w:rsid w:val="0001763F"/>
    <w:rsid w:val="000235E5"/>
    <w:rsid w:val="00025DF3"/>
    <w:rsid w:val="000638C3"/>
    <w:rsid w:val="00071D93"/>
    <w:rsid w:val="0008762F"/>
    <w:rsid w:val="00091367"/>
    <w:rsid w:val="00097068"/>
    <w:rsid w:val="000A0480"/>
    <w:rsid w:val="000B0CC8"/>
    <w:rsid w:val="000D2145"/>
    <w:rsid w:val="000F666C"/>
    <w:rsid w:val="000F7D27"/>
    <w:rsid w:val="00103270"/>
    <w:rsid w:val="001137D0"/>
    <w:rsid w:val="00115DCD"/>
    <w:rsid w:val="00130D3A"/>
    <w:rsid w:val="00145FFC"/>
    <w:rsid w:val="00152E5C"/>
    <w:rsid w:val="0015337D"/>
    <w:rsid w:val="001702A8"/>
    <w:rsid w:val="001858D7"/>
    <w:rsid w:val="001A3FCA"/>
    <w:rsid w:val="001A4393"/>
    <w:rsid w:val="001D79BE"/>
    <w:rsid w:val="001E31FF"/>
    <w:rsid w:val="001E48BA"/>
    <w:rsid w:val="001F0B09"/>
    <w:rsid w:val="00203B3C"/>
    <w:rsid w:val="00235CB6"/>
    <w:rsid w:val="00241F08"/>
    <w:rsid w:val="0024228B"/>
    <w:rsid w:val="00263565"/>
    <w:rsid w:val="0026571B"/>
    <w:rsid w:val="00266CC0"/>
    <w:rsid w:val="00290EBE"/>
    <w:rsid w:val="002B20AD"/>
    <w:rsid w:val="002D70E6"/>
    <w:rsid w:val="00334D21"/>
    <w:rsid w:val="003366EA"/>
    <w:rsid w:val="00346469"/>
    <w:rsid w:val="003739E2"/>
    <w:rsid w:val="00374285"/>
    <w:rsid w:val="003847B6"/>
    <w:rsid w:val="003938CD"/>
    <w:rsid w:val="003C5DEA"/>
    <w:rsid w:val="003F7759"/>
    <w:rsid w:val="00413009"/>
    <w:rsid w:val="00413911"/>
    <w:rsid w:val="004144B1"/>
    <w:rsid w:val="00414F5F"/>
    <w:rsid w:val="00427204"/>
    <w:rsid w:val="004356A9"/>
    <w:rsid w:val="00443A94"/>
    <w:rsid w:val="0046547D"/>
    <w:rsid w:val="00465640"/>
    <w:rsid w:val="00477C7A"/>
    <w:rsid w:val="004917B4"/>
    <w:rsid w:val="004931B5"/>
    <w:rsid w:val="00497C81"/>
    <w:rsid w:val="004A2E63"/>
    <w:rsid w:val="004A754A"/>
    <w:rsid w:val="004C1073"/>
    <w:rsid w:val="004C6B81"/>
    <w:rsid w:val="004D675C"/>
    <w:rsid w:val="004F460D"/>
    <w:rsid w:val="004F56E3"/>
    <w:rsid w:val="00506998"/>
    <w:rsid w:val="005250B1"/>
    <w:rsid w:val="005360A9"/>
    <w:rsid w:val="00555BC3"/>
    <w:rsid w:val="00556797"/>
    <w:rsid w:val="00556D0F"/>
    <w:rsid w:val="005576FA"/>
    <w:rsid w:val="00562E19"/>
    <w:rsid w:val="005710E8"/>
    <w:rsid w:val="005739A8"/>
    <w:rsid w:val="00580547"/>
    <w:rsid w:val="00582554"/>
    <w:rsid w:val="005858BC"/>
    <w:rsid w:val="005948EB"/>
    <w:rsid w:val="005D6C1D"/>
    <w:rsid w:val="005D7E36"/>
    <w:rsid w:val="005E13ED"/>
    <w:rsid w:val="005E49E3"/>
    <w:rsid w:val="006029BC"/>
    <w:rsid w:val="00603273"/>
    <w:rsid w:val="00611111"/>
    <w:rsid w:val="00623B4B"/>
    <w:rsid w:val="00644481"/>
    <w:rsid w:val="00644DBE"/>
    <w:rsid w:val="006471F0"/>
    <w:rsid w:val="00656185"/>
    <w:rsid w:val="00657340"/>
    <w:rsid w:val="006721E9"/>
    <w:rsid w:val="00683E3F"/>
    <w:rsid w:val="006A65AF"/>
    <w:rsid w:val="006B72E8"/>
    <w:rsid w:val="006C6885"/>
    <w:rsid w:val="006F2A30"/>
    <w:rsid w:val="006F4628"/>
    <w:rsid w:val="00704B6C"/>
    <w:rsid w:val="00712333"/>
    <w:rsid w:val="0071412D"/>
    <w:rsid w:val="00723524"/>
    <w:rsid w:val="00733DE5"/>
    <w:rsid w:val="007579DF"/>
    <w:rsid w:val="00765AF3"/>
    <w:rsid w:val="007676DB"/>
    <w:rsid w:val="00775003"/>
    <w:rsid w:val="007762BD"/>
    <w:rsid w:val="00780CBE"/>
    <w:rsid w:val="00785446"/>
    <w:rsid w:val="007B078E"/>
    <w:rsid w:val="007B7FCE"/>
    <w:rsid w:val="00853BDD"/>
    <w:rsid w:val="008556DC"/>
    <w:rsid w:val="00863489"/>
    <w:rsid w:val="00863FB0"/>
    <w:rsid w:val="00872CC5"/>
    <w:rsid w:val="00880DC0"/>
    <w:rsid w:val="00891774"/>
    <w:rsid w:val="00894057"/>
    <w:rsid w:val="00895A11"/>
    <w:rsid w:val="008A12B7"/>
    <w:rsid w:val="008B7D67"/>
    <w:rsid w:val="008C50A6"/>
    <w:rsid w:val="008D68EC"/>
    <w:rsid w:val="008E2D20"/>
    <w:rsid w:val="008F3A30"/>
    <w:rsid w:val="00910E44"/>
    <w:rsid w:val="009111CF"/>
    <w:rsid w:val="009304F2"/>
    <w:rsid w:val="0095346E"/>
    <w:rsid w:val="0096412E"/>
    <w:rsid w:val="00976219"/>
    <w:rsid w:val="009A6AA8"/>
    <w:rsid w:val="009B0630"/>
    <w:rsid w:val="009B7FB3"/>
    <w:rsid w:val="009C0D1A"/>
    <w:rsid w:val="009C3EBC"/>
    <w:rsid w:val="009D64B4"/>
    <w:rsid w:val="009E4B5A"/>
    <w:rsid w:val="009E6D2D"/>
    <w:rsid w:val="00A0507D"/>
    <w:rsid w:val="00A311F4"/>
    <w:rsid w:val="00A32214"/>
    <w:rsid w:val="00A5155F"/>
    <w:rsid w:val="00A51C47"/>
    <w:rsid w:val="00A579AA"/>
    <w:rsid w:val="00A6206F"/>
    <w:rsid w:val="00A65429"/>
    <w:rsid w:val="00A8214D"/>
    <w:rsid w:val="00A83293"/>
    <w:rsid w:val="00A947B7"/>
    <w:rsid w:val="00AB519D"/>
    <w:rsid w:val="00AC63D2"/>
    <w:rsid w:val="00AC64DC"/>
    <w:rsid w:val="00AD3E9C"/>
    <w:rsid w:val="00AE31B1"/>
    <w:rsid w:val="00AF245A"/>
    <w:rsid w:val="00B00344"/>
    <w:rsid w:val="00B1367F"/>
    <w:rsid w:val="00B21B3D"/>
    <w:rsid w:val="00B27924"/>
    <w:rsid w:val="00B7705B"/>
    <w:rsid w:val="00B81B45"/>
    <w:rsid w:val="00B8268B"/>
    <w:rsid w:val="00B95FF4"/>
    <w:rsid w:val="00BA6D8B"/>
    <w:rsid w:val="00BC1412"/>
    <w:rsid w:val="00BC46EB"/>
    <w:rsid w:val="00BD59CE"/>
    <w:rsid w:val="00C0560D"/>
    <w:rsid w:val="00C14BDD"/>
    <w:rsid w:val="00C14ED8"/>
    <w:rsid w:val="00C15F12"/>
    <w:rsid w:val="00C24529"/>
    <w:rsid w:val="00C47831"/>
    <w:rsid w:val="00C71F8A"/>
    <w:rsid w:val="00C7429B"/>
    <w:rsid w:val="00C83AA2"/>
    <w:rsid w:val="00C854C6"/>
    <w:rsid w:val="00CA6C94"/>
    <w:rsid w:val="00CB21F1"/>
    <w:rsid w:val="00CC084D"/>
    <w:rsid w:val="00CC1FA4"/>
    <w:rsid w:val="00CE3238"/>
    <w:rsid w:val="00CF5F91"/>
    <w:rsid w:val="00D06BA5"/>
    <w:rsid w:val="00D133E4"/>
    <w:rsid w:val="00D16290"/>
    <w:rsid w:val="00D43102"/>
    <w:rsid w:val="00D43EF4"/>
    <w:rsid w:val="00D65CED"/>
    <w:rsid w:val="00D737F0"/>
    <w:rsid w:val="00D93676"/>
    <w:rsid w:val="00DA4939"/>
    <w:rsid w:val="00DC7C54"/>
    <w:rsid w:val="00DF06D1"/>
    <w:rsid w:val="00DF42A8"/>
    <w:rsid w:val="00E00A27"/>
    <w:rsid w:val="00E240F2"/>
    <w:rsid w:val="00E301EE"/>
    <w:rsid w:val="00E44E63"/>
    <w:rsid w:val="00E83DBA"/>
    <w:rsid w:val="00E94B1F"/>
    <w:rsid w:val="00EB2571"/>
    <w:rsid w:val="00EC75AC"/>
    <w:rsid w:val="00ED46D6"/>
    <w:rsid w:val="00EE0AFD"/>
    <w:rsid w:val="00EF466E"/>
    <w:rsid w:val="00F00878"/>
    <w:rsid w:val="00F028C4"/>
    <w:rsid w:val="00F04461"/>
    <w:rsid w:val="00F10C15"/>
    <w:rsid w:val="00F2328C"/>
    <w:rsid w:val="00F24448"/>
    <w:rsid w:val="00F27C13"/>
    <w:rsid w:val="00F42A75"/>
    <w:rsid w:val="00F45937"/>
    <w:rsid w:val="00F474E0"/>
    <w:rsid w:val="00F679B6"/>
    <w:rsid w:val="00F73BD1"/>
    <w:rsid w:val="00F73EEC"/>
    <w:rsid w:val="00FA2228"/>
    <w:rsid w:val="00FB3D46"/>
    <w:rsid w:val="00FC1AE8"/>
    <w:rsid w:val="00FE140E"/>
    <w:rsid w:val="00FE56A1"/>
    <w:rsid w:val="00FF30F2"/>
    <w:rsid w:val="0424C1C3"/>
    <w:rsid w:val="2E1594BB"/>
    <w:rsid w:val="3C2EB375"/>
    <w:rsid w:val="52BC0649"/>
    <w:rsid w:val="541756DF"/>
    <w:rsid w:val="6481CF99"/>
    <w:rsid w:val="6590A15C"/>
    <w:rsid w:val="6B140D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C0900"/>
  <w15:docId w15:val="{185F6502-940C-4B5D-AFEE-21B69D8D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838" w:hanging="72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545"/>
      <w:ind w:left="838" w:hanging="722"/>
    </w:pPr>
    <w:rPr>
      <w:b/>
      <w:bCs/>
      <w:sz w:val="24"/>
      <w:szCs w:val="24"/>
    </w:rPr>
  </w:style>
  <w:style w:type="paragraph" w:styleId="TOC2">
    <w:name w:val="toc 2"/>
    <w:basedOn w:val="Normal"/>
    <w:uiPriority w:val="1"/>
    <w:qFormat/>
    <w:pPr>
      <w:spacing w:before="276"/>
      <w:ind w:left="1558" w:hanging="447"/>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38" w:hanging="722"/>
    </w:pPr>
  </w:style>
  <w:style w:type="paragraph" w:customStyle="1" w:styleId="TableParagraph">
    <w:name w:val="Table Paragraph"/>
    <w:basedOn w:val="Normal"/>
    <w:uiPriority w:val="1"/>
    <w:qFormat/>
    <w:pPr>
      <w:spacing w:before="134"/>
    </w:pPr>
  </w:style>
  <w:style w:type="paragraph" w:styleId="Header">
    <w:name w:val="header"/>
    <w:basedOn w:val="Normal"/>
    <w:link w:val="HeaderChar"/>
    <w:uiPriority w:val="99"/>
    <w:unhideWhenUsed/>
    <w:rsid w:val="00F73BD1"/>
    <w:pPr>
      <w:tabs>
        <w:tab w:val="center" w:pos="4513"/>
        <w:tab w:val="right" w:pos="9026"/>
      </w:tabs>
    </w:pPr>
  </w:style>
  <w:style w:type="character" w:customStyle="1" w:styleId="HeaderChar">
    <w:name w:val="Header Char"/>
    <w:basedOn w:val="DefaultParagraphFont"/>
    <w:link w:val="Header"/>
    <w:uiPriority w:val="99"/>
    <w:rsid w:val="00F73BD1"/>
    <w:rPr>
      <w:rFonts w:ascii="Arial" w:eastAsia="Arial" w:hAnsi="Arial" w:cs="Arial"/>
      <w:lang w:val="en-GB" w:eastAsia="en-GB" w:bidi="en-GB"/>
    </w:rPr>
  </w:style>
  <w:style w:type="paragraph" w:styleId="Footer">
    <w:name w:val="footer"/>
    <w:basedOn w:val="Normal"/>
    <w:link w:val="FooterChar"/>
    <w:uiPriority w:val="99"/>
    <w:unhideWhenUsed/>
    <w:rsid w:val="00F73BD1"/>
    <w:pPr>
      <w:tabs>
        <w:tab w:val="center" w:pos="4513"/>
        <w:tab w:val="right" w:pos="9026"/>
      </w:tabs>
    </w:pPr>
  </w:style>
  <w:style w:type="character" w:customStyle="1" w:styleId="FooterChar">
    <w:name w:val="Footer Char"/>
    <w:basedOn w:val="DefaultParagraphFont"/>
    <w:link w:val="Footer"/>
    <w:uiPriority w:val="99"/>
    <w:rsid w:val="00F73BD1"/>
    <w:rPr>
      <w:rFonts w:ascii="Arial" w:eastAsia="Arial" w:hAnsi="Arial" w:cs="Arial"/>
      <w:lang w:val="en-GB" w:eastAsia="en-GB" w:bidi="en-GB"/>
    </w:rPr>
  </w:style>
  <w:style w:type="table" w:styleId="TableGrid">
    <w:name w:val="Table Grid"/>
    <w:basedOn w:val="TableNormal"/>
    <w:uiPriority w:val="59"/>
    <w:rsid w:val="00EC75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739A8"/>
    <w:rPr>
      <w:color w:val="0000FF" w:themeColor="hyperlink"/>
      <w:u w:val="single"/>
    </w:rPr>
  </w:style>
  <w:style w:type="character" w:styleId="UnresolvedMention">
    <w:name w:val="Unresolved Mention"/>
    <w:basedOn w:val="DefaultParagraphFont"/>
    <w:uiPriority w:val="99"/>
    <w:semiHidden/>
    <w:unhideWhenUsed/>
    <w:rsid w:val="005739A8"/>
    <w:rPr>
      <w:color w:val="605E5C"/>
      <w:shd w:val="clear" w:color="auto" w:fill="E1DFDD"/>
    </w:rPr>
  </w:style>
  <w:style w:type="character" w:styleId="FollowedHyperlink">
    <w:name w:val="FollowedHyperlink"/>
    <w:basedOn w:val="DefaultParagraphFont"/>
    <w:uiPriority w:val="99"/>
    <w:semiHidden/>
    <w:unhideWhenUsed/>
    <w:rsid w:val="00582554"/>
    <w:rPr>
      <w:color w:val="800080" w:themeColor="followedHyperlink"/>
      <w:u w:val="single"/>
    </w:rPr>
  </w:style>
  <w:style w:type="paragraph" w:styleId="Revision">
    <w:name w:val="Revision"/>
    <w:hidden/>
    <w:uiPriority w:val="99"/>
    <w:semiHidden/>
    <w:rsid w:val="00657340"/>
    <w:pPr>
      <w:widowControl/>
      <w:autoSpaceDE/>
      <w:autoSpaceDN/>
    </w:pPr>
    <w:rPr>
      <w:rFonts w:ascii="Arial" w:eastAsia="Arial" w:hAnsi="Arial" w:cs="Arial"/>
      <w:lang w:val="en-GB" w:eastAsia="en-GB" w:bidi="en-GB"/>
    </w:rPr>
  </w:style>
  <w:style w:type="character" w:customStyle="1" w:styleId="BodyTextChar">
    <w:name w:val="Body Text Char"/>
    <w:basedOn w:val="DefaultParagraphFont"/>
    <w:link w:val="BodyText"/>
    <w:uiPriority w:val="1"/>
    <w:rsid w:val="00D43EF4"/>
    <w:rPr>
      <w:rFonts w:ascii="Arial" w:eastAsia="Arial" w:hAnsi="Arial" w:cs="Arial"/>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259947">
      <w:bodyDiv w:val="1"/>
      <w:marLeft w:val="0"/>
      <w:marRight w:val="0"/>
      <w:marTop w:val="0"/>
      <w:marBottom w:val="0"/>
      <w:divBdr>
        <w:top w:val="none" w:sz="0" w:space="0" w:color="auto"/>
        <w:left w:val="none" w:sz="0" w:space="0" w:color="auto"/>
        <w:bottom w:val="none" w:sz="0" w:space="0" w:color="auto"/>
        <w:right w:val="none" w:sz="0" w:space="0" w:color="auto"/>
      </w:divBdr>
    </w:div>
    <w:div w:id="2044551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asp/2000/6/contents" TargetMode="External"/><Relationship Id="rId18" Type="http://schemas.openxmlformats.org/officeDocument/2006/relationships/hyperlink" Target="https://www.gov.scot/policies/girfec/" TargetMode="External"/><Relationship Id="rId26" Type="http://schemas.openxmlformats.org/officeDocument/2006/relationships/hyperlink" Target="https://asn-aberdeenshire.org/policies-and-guidance/" TargetMode="External"/><Relationship Id="rId39" Type="http://schemas.openxmlformats.org/officeDocument/2006/relationships/hyperlink" Target="https://asn-aberdeenshire.org/support-learners-from-gypsy-traveller-communities/"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asn-aberdeenshire.org/policies-and-guidance/" TargetMode="External"/><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legislation.gov.uk/asp/2000/6/contents" TargetMode="External"/><Relationship Id="rId17" Type="http://schemas.openxmlformats.org/officeDocument/2006/relationships/hyperlink" Target="https://www.gov.scot/policies/girfec/" TargetMode="External"/><Relationship Id="rId25" Type="http://schemas.openxmlformats.org/officeDocument/2006/relationships/hyperlink" Target="https://asn-aberdeenshire.org/policies-and-guidance/" TargetMode="External"/><Relationship Id="rId33" Type="http://schemas.openxmlformats.org/officeDocument/2006/relationships/hyperlink" Target="https://asn-aberdeenshire.org/policies-and-guidance/" TargetMode="External"/><Relationship Id="rId38" Type="http://schemas.openxmlformats.org/officeDocument/2006/relationships/hyperlink" Target="https://asn-aberdeenshire.org/policies-and-guidance/" TargetMode="External"/><Relationship Id="rId2" Type="http://schemas.openxmlformats.org/officeDocument/2006/relationships/customXml" Target="../customXml/item2.xml"/><Relationship Id="rId16" Type="http://schemas.openxmlformats.org/officeDocument/2006/relationships/hyperlink" Target="https://www.legislation.gov.uk/asp/2014/8/contents/enacted" TargetMode="External"/><Relationship Id="rId20" Type="http://schemas.openxmlformats.org/officeDocument/2006/relationships/hyperlink" Target="https://www.gov.scot/publications/included-engaged-involved-part-2-positive-approach-preventing-managing-school/" TargetMode="External"/><Relationship Id="rId29" Type="http://schemas.openxmlformats.org/officeDocument/2006/relationships/hyperlink" Target="https://www.legislation.gov.uk/ukpga/1980/44/section/3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asp/2016/8/contents/enacted" TargetMode="External"/><Relationship Id="rId24" Type="http://schemas.openxmlformats.org/officeDocument/2006/relationships/footer" Target="footer2.xml"/><Relationship Id="rId32" Type="http://schemas.openxmlformats.org/officeDocument/2006/relationships/hyperlink" Target="https://www.girfec-aberdeenshire.org/" TargetMode="External"/><Relationship Id="rId37" Type="http://schemas.openxmlformats.org/officeDocument/2006/relationships/hyperlink" Target="https://asn-aberdeenshire.org/policies-and-guidance/" TargetMode="External"/><Relationship Id="rId40" Type="http://schemas.openxmlformats.org/officeDocument/2006/relationships/hyperlink" Target="https://www.girfec-aberdeenshire.org/category/girfec-toolkit-2020/1-girfec-guidance/" TargetMode="External"/><Relationship Id="rId5" Type="http://schemas.openxmlformats.org/officeDocument/2006/relationships/numbering" Target="numbering.xml"/><Relationship Id="rId15" Type="http://schemas.openxmlformats.org/officeDocument/2006/relationships/hyperlink" Target="https://www.legislation.gov.uk/asp/2014/8/contents/enacted" TargetMode="External"/><Relationship Id="rId23" Type="http://schemas.openxmlformats.org/officeDocument/2006/relationships/header" Target="header2.xml"/><Relationship Id="rId28" Type="http://schemas.openxmlformats.org/officeDocument/2006/relationships/hyperlink" Target="https://asn-aberdeenshire.org/policies-and-guidance/" TargetMode="External"/><Relationship Id="rId36" Type="http://schemas.openxmlformats.org/officeDocument/2006/relationships/hyperlink" Target="https://asn-aberdeenshire.org/policies-and-guidance/" TargetMode="External"/><Relationship Id="rId10" Type="http://schemas.openxmlformats.org/officeDocument/2006/relationships/endnotes" Target="endnotes.xml"/><Relationship Id="rId19" Type="http://schemas.openxmlformats.org/officeDocument/2006/relationships/hyperlink" Target="https://www.gov.scot/publications/included-engaged-involved-part-2-positive-approach-preventing-managing-school/" TargetMode="External"/><Relationship Id="rId31" Type="http://schemas.openxmlformats.org/officeDocument/2006/relationships/hyperlink" Target="https://www.girfec-aberdeenshire.org/about-girfec/how-we-work/" TargetMode="External"/><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0/15/contents" TargetMode="External"/><Relationship Id="rId22" Type="http://schemas.openxmlformats.org/officeDocument/2006/relationships/footer" Target="footer1.xml"/><Relationship Id="rId27" Type="http://schemas.openxmlformats.org/officeDocument/2006/relationships/hyperlink" Target="https://asn-aberdeenshire.org/wp-content/uploads/2022/06/Relationships-Learning-and-Behaviour-Interim-Guidance.pdf" TargetMode="External"/><Relationship Id="rId30" Type="http://schemas.openxmlformats.org/officeDocument/2006/relationships/image" Target="media/image3.jpeg"/><Relationship Id="rId35" Type="http://schemas.openxmlformats.org/officeDocument/2006/relationships/hyperlink" Target="https://www.legislation.gov.uk/ukpga/1980/44/section/14"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F8A8E01FD6C40ABA56ADBD9FD246AEB"/>
        <w:category>
          <w:name w:val="General"/>
          <w:gallery w:val="placeholder"/>
        </w:category>
        <w:types>
          <w:type w:val="bbPlcHdr"/>
        </w:types>
        <w:behaviors>
          <w:behavior w:val="content"/>
        </w:behaviors>
        <w:guid w:val="{C8D333A0-E408-4C59-8DC6-4321BF6C9A0B}"/>
      </w:docPartPr>
      <w:docPartBody>
        <w:p w:rsidR="009B2023" w:rsidRDefault="004114B0" w:rsidP="004114B0">
          <w:pPr>
            <w:pStyle w:val="AF8A8E01FD6C40ABA56ADBD9FD246AEB"/>
          </w:pPr>
          <w:r>
            <w:rPr>
              <w:color w:val="156082"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571C"/>
    <w:rsid w:val="001702A8"/>
    <w:rsid w:val="002F571C"/>
    <w:rsid w:val="003349A4"/>
    <w:rsid w:val="004114B0"/>
    <w:rsid w:val="005E3498"/>
    <w:rsid w:val="006B73AE"/>
    <w:rsid w:val="00704B6C"/>
    <w:rsid w:val="00730C10"/>
    <w:rsid w:val="007676DB"/>
    <w:rsid w:val="00840CCB"/>
    <w:rsid w:val="00846ABA"/>
    <w:rsid w:val="00860CCF"/>
    <w:rsid w:val="009B2023"/>
    <w:rsid w:val="00A44CEC"/>
    <w:rsid w:val="00A579AA"/>
    <w:rsid w:val="00A85BB9"/>
    <w:rsid w:val="00B1367F"/>
    <w:rsid w:val="00BF436E"/>
    <w:rsid w:val="00C47831"/>
    <w:rsid w:val="00D67022"/>
    <w:rsid w:val="00DC4A88"/>
    <w:rsid w:val="00E73A04"/>
    <w:rsid w:val="00FA2228"/>
    <w:rsid w:val="00FF3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8A8E01FD6C40ABA56ADBD9FD246AEB">
    <w:name w:val="AF8A8E01FD6C40ABA56ADBD9FD246AEB"/>
    <w:rsid w:val="004114B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BD9D89B661E4D9E92BF3F59F04698" ma:contentTypeVersion="3" ma:contentTypeDescription="Create a new document." ma:contentTypeScope="" ma:versionID="1ca2eb86a781cb7bca92e20eb99d2f98">
  <xsd:schema xmlns:xsd="http://www.w3.org/2001/XMLSchema" xmlns:xs="http://www.w3.org/2001/XMLSchema" xmlns:p="http://schemas.microsoft.com/office/2006/metadata/properties" xmlns:ns2="69438b63-b781-4b1c-8a56-77e77ce44cda" targetNamespace="http://schemas.microsoft.com/office/2006/metadata/properties" ma:root="true" ma:fieldsID="be3892d431680e4f318b2c548d465601" ns2:_="">
    <xsd:import namespace="69438b63-b781-4b1c-8a56-77e77ce44c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38b63-b781-4b1c-8a56-77e77ce4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5D6E-0F5C-491D-9474-6D7B598DD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38b63-b781-4b1c-8a56-77e77ce44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468728-B359-4A35-8130-C4C7607DE9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8B0288-3F10-4D09-9796-2457A84C5DA9}">
  <ds:schemaRefs>
    <ds:schemaRef ds:uri="http://schemas.microsoft.com/sharepoint/v3/contenttype/forms"/>
  </ds:schemaRefs>
</ds:datastoreItem>
</file>

<file path=customXml/itemProps4.xml><?xml version="1.0" encoding="utf-8"?>
<ds:datastoreItem xmlns:ds="http://schemas.openxmlformats.org/officeDocument/2006/customXml" ds:itemID="{C4EB89F0-B2CA-440A-BBE5-06500ABFC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4962</Words>
  <Characters>28284</Characters>
  <Application>Microsoft Office Word</Application>
  <DocSecurity>0</DocSecurity>
  <Lines>235</Lines>
  <Paragraphs>66</Paragraphs>
  <ScaleCrop>false</ScaleCrop>
  <Company>Aberdeenshire Council</Company>
  <LinksUpToDate>false</LinksUpToDate>
  <CharactersWithSpaces>33180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Promoting and Managing Pupil Attendance in Secondary Schools Guidance, updated Sept 2024</dc:title>
  <dc:creator>Lisa Lees</dc:creator>
  <cp:lastModifiedBy>Lisa Lees</cp:lastModifiedBy>
  <cp:revision>3</cp:revision>
  <cp:lastPrinted>2024-04-19T12:30:00Z</cp:lastPrinted>
  <dcterms:created xsi:type="dcterms:W3CDTF">2024-09-20T10:51:00Z</dcterms:created>
  <dcterms:modified xsi:type="dcterms:W3CDTF">2024-09-20T10:52:00Z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Microsoft® Word for Microsoft 365</vt:lpwstr>
  </property>
  <property fmtid="{D5CDD505-2E9C-101B-9397-08002B2CF9AE}" pid="4" name="LastSaved">
    <vt:filetime>2023-06-01T00:00:00Z</vt:filetime>
  </property>
  <property fmtid="{D5CDD505-2E9C-101B-9397-08002B2CF9AE}" pid="5" name="ContentTypeId">
    <vt:lpwstr>0x010100CD2BD9D89B661E4D9E92BF3F59F04698</vt:lpwstr>
  </property>
</Properties>
</file>